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63356" w14:textId="7D938E45" w:rsidR="00E90E49" w:rsidRPr="00B208C9" w:rsidRDefault="00E90E49" w:rsidP="008275F4">
      <w:pPr>
        <w:pStyle w:val="3GPPHeader"/>
        <w:spacing w:after="0"/>
        <w:rPr>
          <w:highlight w:val="yellow"/>
        </w:rPr>
      </w:pPr>
      <w:r w:rsidRPr="00B208C9">
        <w:t>3GPP TSG-RAN WG</w:t>
      </w:r>
      <w:r w:rsidR="00790B99" w:rsidRPr="00B208C9">
        <w:t>1</w:t>
      </w:r>
      <w:r w:rsidRPr="00B208C9">
        <w:t xml:space="preserve"> #</w:t>
      </w:r>
      <w:r w:rsidR="009C6832" w:rsidRPr="00B208C9">
        <w:t>86</w:t>
      </w:r>
      <w:r w:rsidR="00B208C9" w:rsidRPr="00B208C9">
        <w:t>bis</w:t>
      </w:r>
      <w:r w:rsidRPr="00B208C9">
        <w:tab/>
      </w:r>
      <w:r w:rsidR="00790B99" w:rsidRPr="009E394F">
        <w:t>R1</w:t>
      </w:r>
      <w:r w:rsidR="00091557" w:rsidRPr="009E394F">
        <w:t>-</w:t>
      </w:r>
      <w:r w:rsidR="005F3025" w:rsidRPr="009E394F">
        <w:t>1</w:t>
      </w:r>
      <w:r w:rsidR="00413E92" w:rsidRPr="009E394F">
        <w:t>6</w:t>
      </w:r>
      <w:r w:rsidR="008275F4" w:rsidRPr="009E394F">
        <w:t>09760</w:t>
      </w:r>
    </w:p>
    <w:p w14:paraId="1FAC2404" w14:textId="7BB9714B" w:rsidR="00E90E49" w:rsidRPr="00B208C9" w:rsidRDefault="00B208C9" w:rsidP="008275F4">
      <w:pPr>
        <w:pStyle w:val="3GPPHeader"/>
        <w:spacing w:after="0"/>
      </w:pPr>
      <w:r w:rsidRPr="00B208C9">
        <w:t>Lisbon, Portugal</w:t>
      </w:r>
      <w:r w:rsidR="0027144F" w:rsidRPr="00B208C9">
        <w:t xml:space="preserve">, </w:t>
      </w:r>
      <w:r w:rsidR="00F32BF2">
        <w:t>October 10 – 14, 2016</w:t>
      </w:r>
    </w:p>
    <w:p w14:paraId="29EE62A7" w14:textId="77777777" w:rsidR="00E90E49" w:rsidRPr="00B208C9" w:rsidRDefault="00E90E49" w:rsidP="008275F4">
      <w:pPr>
        <w:pStyle w:val="3GPPHeader"/>
        <w:spacing w:after="0"/>
      </w:pPr>
    </w:p>
    <w:p w14:paraId="394B7929" w14:textId="77777777" w:rsidR="00E90E49" w:rsidRPr="00327997" w:rsidRDefault="003D3C45" w:rsidP="008275F4">
      <w:pPr>
        <w:pStyle w:val="3GPPHeader"/>
        <w:spacing w:after="0"/>
      </w:pPr>
      <w:r w:rsidRPr="00327997">
        <w:t>Source:</w:t>
      </w:r>
      <w:r w:rsidR="00E90E49" w:rsidRPr="00327997">
        <w:tab/>
      </w:r>
      <w:r w:rsidR="00F64C2B" w:rsidRPr="00327997">
        <w:t>Ericsson</w:t>
      </w:r>
    </w:p>
    <w:p w14:paraId="1F73E13B" w14:textId="41EC03FC" w:rsidR="00E90E49" w:rsidRPr="00327997" w:rsidRDefault="003D3C45" w:rsidP="008275F4">
      <w:pPr>
        <w:pStyle w:val="3GPPHeader"/>
        <w:spacing w:after="0"/>
      </w:pPr>
      <w:r w:rsidRPr="00327997">
        <w:t>Title:</w:t>
      </w:r>
      <w:r w:rsidR="00E90E49" w:rsidRPr="00327997">
        <w:tab/>
      </w:r>
      <w:r w:rsidR="003F767C">
        <w:t xml:space="preserve">Decoupled </w:t>
      </w:r>
      <w:r w:rsidR="00190907">
        <w:t>CSI framework for NR</w:t>
      </w:r>
    </w:p>
    <w:p w14:paraId="3B9444EA" w14:textId="34E08C32" w:rsidR="00952A24" w:rsidRPr="00327997" w:rsidRDefault="00952A24" w:rsidP="008275F4">
      <w:pPr>
        <w:pStyle w:val="3GPPHeader"/>
        <w:spacing w:after="0"/>
      </w:pPr>
      <w:r w:rsidRPr="00327997">
        <w:t>Agenda Item:</w:t>
      </w:r>
      <w:r w:rsidRPr="00327997">
        <w:tab/>
      </w:r>
      <w:r w:rsidR="00F32BF2">
        <w:t>8.1.4.3</w:t>
      </w:r>
    </w:p>
    <w:p w14:paraId="42248C7D" w14:textId="77777777" w:rsidR="00E90E49" w:rsidRPr="00CE0424" w:rsidRDefault="00E90E49" w:rsidP="008275F4">
      <w:pPr>
        <w:pStyle w:val="3GPPHeader"/>
        <w:spacing w:after="0"/>
      </w:pPr>
      <w:r w:rsidRPr="00327997">
        <w:t>Document for:</w:t>
      </w:r>
      <w:r w:rsidRPr="00327997">
        <w:tab/>
      </w:r>
      <w:r w:rsidR="00A15745">
        <w:t>Discussion and</w:t>
      </w:r>
      <w:r w:rsidR="00952A24" w:rsidRPr="009C6832">
        <w:t xml:space="preserve"> </w:t>
      </w:r>
      <w:r w:rsidRPr="009C6832">
        <w:t>Decision</w:t>
      </w:r>
    </w:p>
    <w:p w14:paraId="0F2E7C31" w14:textId="77777777" w:rsidR="00E90E49" w:rsidRPr="00CE0424" w:rsidRDefault="00E90E49" w:rsidP="00CE0424">
      <w:pPr>
        <w:pStyle w:val="Heading1"/>
      </w:pPr>
      <w:r w:rsidRPr="00CE0424">
        <w:t>Introduction</w:t>
      </w:r>
    </w:p>
    <w:p w14:paraId="055F230B" w14:textId="7BB75E87" w:rsidR="0096053F" w:rsidRPr="0084293E" w:rsidRDefault="0096053F" w:rsidP="0084293E">
      <w:pPr>
        <w:jc w:val="both"/>
        <w:rPr>
          <w:rFonts w:ascii="Times New Roman" w:hAnsi="Times New Roman"/>
        </w:rPr>
      </w:pPr>
      <w:r w:rsidRPr="004D1D10">
        <w:rPr>
          <w:rFonts w:ascii="Times New Roman" w:eastAsia="Times New Roman" w:hAnsi="Times New Roman" w:cs="Times New Roman"/>
          <w:sz w:val="20"/>
          <w:szCs w:val="20"/>
          <w:lang w:val="en-GB" w:eastAsia="zh-CN"/>
        </w:rPr>
        <w:t xml:space="preserve">In this </w:t>
      </w:r>
      <w:r w:rsidR="006D4DF1" w:rsidRPr="004D1D10">
        <w:rPr>
          <w:rFonts w:ascii="Times New Roman" w:eastAsia="Times New Roman" w:hAnsi="Times New Roman" w:cs="Times New Roman"/>
          <w:sz w:val="20"/>
          <w:szCs w:val="20"/>
          <w:lang w:val="en-GB" w:eastAsia="zh-CN"/>
        </w:rPr>
        <w:t>contribution,</w:t>
      </w:r>
      <w:r w:rsidR="008275F4" w:rsidRPr="004D1D10">
        <w:rPr>
          <w:rFonts w:ascii="Times New Roman" w:eastAsia="Times New Roman" w:hAnsi="Times New Roman" w:cs="Times New Roman"/>
          <w:sz w:val="20"/>
          <w:szCs w:val="20"/>
          <w:lang w:val="en-GB" w:eastAsia="zh-CN"/>
        </w:rPr>
        <w:t xml:space="preserve"> we give discuss further details of the decoupled CSI acquisition framework </w:t>
      </w:r>
      <w:r w:rsidRPr="004D1D10">
        <w:rPr>
          <w:rFonts w:ascii="Times New Roman" w:eastAsia="Times New Roman" w:hAnsi="Times New Roman" w:cs="Times New Roman"/>
          <w:sz w:val="20"/>
          <w:szCs w:val="20"/>
          <w:lang w:val="en-GB" w:eastAsia="zh-CN"/>
        </w:rPr>
        <w:t xml:space="preserve">for NR. We introduce several design principles </w:t>
      </w:r>
      <w:r w:rsidR="00C8408E" w:rsidRPr="004D1D10">
        <w:rPr>
          <w:rFonts w:ascii="Times New Roman" w:eastAsia="Times New Roman" w:hAnsi="Times New Roman" w:cs="Times New Roman"/>
          <w:sz w:val="20"/>
          <w:szCs w:val="20"/>
          <w:lang w:val="en-GB" w:eastAsia="zh-CN"/>
        </w:rPr>
        <w:t>that we believe achieve</w:t>
      </w:r>
      <w:r w:rsidRPr="004D1D10">
        <w:rPr>
          <w:rFonts w:ascii="Times New Roman" w:eastAsia="Times New Roman" w:hAnsi="Times New Roman" w:cs="Times New Roman"/>
          <w:sz w:val="20"/>
          <w:szCs w:val="20"/>
          <w:lang w:val="en-GB" w:eastAsia="zh-CN"/>
        </w:rPr>
        <w:t xml:space="preserve"> a forward compatible and lean design – key goals for NR that h</w:t>
      </w:r>
      <w:r w:rsidR="00C8408E" w:rsidRPr="004D1D10">
        <w:rPr>
          <w:rFonts w:ascii="Times New Roman" w:eastAsia="Times New Roman" w:hAnsi="Times New Roman" w:cs="Times New Roman"/>
          <w:sz w:val="20"/>
          <w:szCs w:val="20"/>
          <w:lang w:val="en-GB" w:eastAsia="zh-CN"/>
        </w:rPr>
        <w:t>ave been agreed within RAN1 previously.</w:t>
      </w:r>
    </w:p>
    <w:p w14:paraId="2DD01C29" w14:textId="77777777" w:rsidR="004000E8" w:rsidRDefault="004000E8" w:rsidP="00CE0424">
      <w:pPr>
        <w:pStyle w:val="Heading1"/>
      </w:pPr>
      <w:bookmarkStart w:id="0" w:name="_Ref178064866"/>
      <w:r w:rsidRPr="00CE0424">
        <w:t>Discussion</w:t>
      </w:r>
      <w:bookmarkEnd w:id="0"/>
    </w:p>
    <w:p w14:paraId="18CF2BE6" w14:textId="797FD982" w:rsidR="00282E63" w:rsidRPr="004D1D10" w:rsidRDefault="00282E63" w:rsidP="0084293E">
      <w:pPr>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 xml:space="preserve">Regarding the decoupling, four functions were identified in the agreement </w:t>
      </w:r>
      <w:r w:rsidR="008275F4" w:rsidRPr="004D1D10">
        <w:rPr>
          <w:rFonts w:ascii="Times New Roman" w:eastAsia="Times New Roman" w:hAnsi="Times New Roman" w:cs="Times New Roman"/>
          <w:sz w:val="20"/>
          <w:szCs w:val="20"/>
          <w:lang w:val="en-GB" w:eastAsia="zh-CN"/>
        </w:rPr>
        <w:t xml:space="preserve">last meeting </w:t>
      </w:r>
      <w:r w:rsidRPr="004D1D10">
        <w:rPr>
          <w:rFonts w:ascii="Times New Roman" w:eastAsia="Times New Roman" w:hAnsi="Times New Roman" w:cs="Times New Roman"/>
          <w:sz w:val="20"/>
          <w:szCs w:val="20"/>
          <w:lang w:val="en-GB" w:eastAsia="zh-CN"/>
        </w:rPr>
        <w:t xml:space="preserve">and we elaborate further on each of these below. </w:t>
      </w:r>
    </w:p>
    <w:p w14:paraId="696BD8F4" w14:textId="75BCE0AE" w:rsidR="00282E63" w:rsidRPr="004D1D10" w:rsidRDefault="00282E63" w:rsidP="00282E63">
      <w:pPr>
        <w:pStyle w:val="ListParagraph"/>
        <w:numPr>
          <w:ilvl w:val="0"/>
          <w:numId w:val="23"/>
        </w:numPr>
        <w:jc w:val="both"/>
        <w:rPr>
          <w:rFonts w:ascii="Times New Roman" w:hAnsi="Times New Roman"/>
          <w:sz w:val="20"/>
        </w:rPr>
      </w:pPr>
      <w:r w:rsidRPr="004D1D10">
        <w:rPr>
          <w:rFonts w:ascii="Times New Roman" w:hAnsi="Times New Roman"/>
          <w:sz w:val="20"/>
        </w:rPr>
        <w:t>RS transmission for CSI acquisitions</w:t>
      </w:r>
    </w:p>
    <w:p w14:paraId="6A046EC4" w14:textId="6F5BA137" w:rsidR="00282E63" w:rsidRPr="004D1D10" w:rsidRDefault="00282E63" w:rsidP="00282E63">
      <w:pPr>
        <w:pStyle w:val="ListParagraph"/>
        <w:numPr>
          <w:ilvl w:val="1"/>
          <w:numId w:val="23"/>
        </w:numPr>
        <w:jc w:val="both"/>
        <w:rPr>
          <w:rFonts w:ascii="Times New Roman" w:hAnsi="Times New Roman"/>
          <w:sz w:val="20"/>
        </w:rPr>
      </w:pPr>
      <w:r w:rsidRPr="004D1D10">
        <w:rPr>
          <w:rFonts w:ascii="Times New Roman" w:hAnsi="Times New Roman"/>
          <w:sz w:val="20"/>
        </w:rPr>
        <w:t>For example, one or more CSI-RS resources with 1,2,4,8,12,.</w:t>
      </w:r>
      <w:r w:rsidR="001615C2" w:rsidRPr="004D1D10">
        <w:rPr>
          <w:rFonts w:ascii="Times New Roman" w:hAnsi="Times New Roman"/>
          <w:sz w:val="20"/>
        </w:rPr>
        <w:t>and more</w:t>
      </w:r>
      <w:r w:rsidRPr="004D1D10">
        <w:rPr>
          <w:rFonts w:ascii="Times New Roman" w:hAnsi="Times New Roman"/>
          <w:sz w:val="20"/>
        </w:rPr>
        <w:t xml:space="preserve"> ports each</w:t>
      </w:r>
    </w:p>
    <w:p w14:paraId="748D9E67" w14:textId="19202BEC" w:rsidR="00282E63" w:rsidRPr="004D1D10" w:rsidRDefault="00282E63" w:rsidP="00282E63">
      <w:pPr>
        <w:pStyle w:val="ListParagraph"/>
        <w:numPr>
          <w:ilvl w:val="0"/>
          <w:numId w:val="23"/>
        </w:numPr>
        <w:jc w:val="both"/>
        <w:rPr>
          <w:rFonts w:ascii="Times New Roman" w:hAnsi="Times New Roman"/>
          <w:sz w:val="20"/>
        </w:rPr>
      </w:pPr>
      <w:r w:rsidRPr="004D1D10">
        <w:rPr>
          <w:rFonts w:ascii="Times New Roman" w:hAnsi="Times New Roman"/>
          <w:sz w:val="20"/>
        </w:rPr>
        <w:t>CSI measurement/reporting</w:t>
      </w:r>
    </w:p>
    <w:p w14:paraId="0241C6C5" w14:textId="42F02353" w:rsidR="00282E63" w:rsidRPr="004D1D10" w:rsidRDefault="00282E63" w:rsidP="00282E63">
      <w:pPr>
        <w:pStyle w:val="ListParagraph"/>
        <w:numPr>
          <w:ilvl w:val="1"/>
          <w:numId w:val="23"/>
        </w:numPr>
        <w:jc w:val="both"/>
        <w:rPr>
          <w:rFonts w:ascii="Times New Roman" w:hAnsi="Times New Roman"/>
          <w:sz w:val="20"/>
        </w:rPr>
      </w:pPr>
      <w:r w:rsidRPr="004D1D10">
        <w:rPr>
          <w:rFonts w:ascii="Times New Roman" w:hAnsi="Times New Roman"/>
          <w:sz w:val="20"/>
        </w:rPr>
        <w:t xml:space="preserve">For example </w:t>
      </w:r>
    </w:p>
    <w:p w14:paraId="2F20D66D" w14:textId="5B2DB765" w:rsidR="00282E63" w:rsidRPr="004D1D10" w:rsidRDefault="00282E63" w:rsidP="00282E63">
      <w:pPr>
        <w:pStyle w:val="ListParagraph"/>
        <w:numPr>
          <w:ilvl w:val="0"/>
          <w:numId w:val="23"/>
        </w:numPr>
        <w:jc w:val="both"/>
        <w:rPr>
          <w:rFonts w:ascii="Times New Roman" w:hAnsi="Times New Roman"/>
          <w:sz w:val="20"/>
        </w:rPr>
      </w:pPr>
      <w:r w:rsidRPr="004D1D10">
        <w:rPr>
          <w:rFonts w:ascii="Times New Roman" w:hAnsi="Times New Roman"/>
          <w:sz w:val="20"/>
        </w:rPr>
        <w:t>Transmission method/scheme</w:t>
      </w:r>
    </w:p>
    <w:p w14:paraId="03E17C41" w14:textId="68C2A614" w:rsidR="00282E63" w:rsidRPr="004D1D10" w:rsidRDefault="00282E63" w:rsidP="00282E63">
      <w:pPr>
        <w:pStyle w:val="ListParagraph"/>
        <w:numPr>
          <w:ilvl w:val="0"/>
          <w:numId w:val="23"/>
        </w:numPr>
        <w:jc w:val="both"/>
        <w:rPr>
          <w:rFonts w:ascii="Times New Roman" w:hAnsi="Times New Roman"/>
          <w:sz w:val="20"/>
        </w:rPr>
      </w:pPr>
      <w:r w:rsidRPr="004D1D10">
        <w:rPr>
          <w:rFonts w:ascii="Times New Roman" w:hAnsi="Times New Roman"/>
          <w:sz w:val="20"/>
        </w:rPr>
        <w:t>Downlink control signaling</w:t>
      </w:r>
    </w:p>
    <w:p w14:paraId="4B377DEB" w14:textId="0E6A3558" w:rsidR="00282E63" w:rsidRDefault="00282E63" w:rsidP="00282E63">
      <w:pPr>
        <w:pStyle w:val="ListParagraph"/>
        <w:jc w:val="both"/>
        <w:rPr>
          <w:rFonts w:ascii="Times New Roman" w:hAnsi="Times New Roman"/>
        </w:rPr>
      </w:pPr>
    </w:p>
    <w:p w14:paraId="753B9AE1" w14:textId="09E92C50" w:rsidR="008275F4" w:rsidRPr="004D1D10" w:rsidRDefault="00282E63" w:rsidP="004D1D10">
      <w:pPr>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Decoupling of these allows for a very flexible framework for multi antenna transmissions in N</w:t>
      </w:r>
      <w:r w:rsidR="00137CE7" w:rsidRPr="004D1D10">
        <w:rPr>
          <w:rFonts w:ascii="Times New Roman" w:eastAsia="Times New Roman" w:hAnsi="Times New Roman" w:cs="Times New Roman"/>
          <w:sz w:val="20"/>
          <w:szCs w:val="20"/>
          <w:lang w:val="en-GB" w:eastAsia="zh-CN"/>
        </w:rPr>
        <w:t>R</w:t>
      </w:r>
      <w:r w:rsidRPr="004D1D10">
        <w:rPr>
          <w:rFonts w:ascii="Times New Roman" w:eastAsia="Times New Roman" w:hAnsi="Times New Roman" w:cs="Times New Roman"/>
          <w:sz w:val="20"/>
          <w:szCs w:val="20"/>
          <w:lang w:val="en-GB" w:eastAsia="zh-CN"/>
        </w:rPr>
        <w:t xml:space="preserve">. Regarding transmission method and schemes, </w:t>
      </w:r>
      <w:r w:rsidR="005A4D7C" w:rsidRPr="004D1D10">
        <w:rPr>
          <w:rFonts w:ascii="Times New Roman" w:eastAsia="Times New Roman" w:hAnsi="Times New Roman" w:cs="Times New Roman"/>
          <w:sz w:val="20"/>
          <w:szCs w:val="20"/>
          <w:lang w:val="en-GB" w:eastAsia="zh-CN"/>
        </w:rPr>
        <w:t>a related question is</w:t>
      </w:r>
      <w:r w:rsidRPr="004D1D10">
        <w:rPr>
          <w:rFonts w:ascii="Times New Roman" w:eastAsia="Times New Roman" w:hAnsi="Times New Roman" w:cs="Times New Roman"/>
          <w:sz w:val="20"/>
          <w:szCs w:val="20"/>
          <w:lang w:val="en-GB" w:eastAsia="zh-CN"/>
        </w:rPr>
        <w:t xml:space="preserve"> whether there is a need at all to introduce multiple transmission modes in NR, at least for covering the eMBB use case</w:t>
      </w:r>
      <w:r w:rsidR="005A4D7C" w:rsidRPr="004D1D10">
        <w:rPr>
          <w:rFonts w:ascii="Times New Roman" w:eastAsia="Times New Roman" w:hAnsi="Times New Roman" w:cs="Times New Roman"/>
          <w:sz w:val="20"/>
          <w:szCs w:val="20"/>
          <w:lang w:val="en-GB" w:eastAsia="zh-CN"/>
        </w:rPr>
        <w:t>s</w:t>
      </w:r>
      <w:r w:rsidRPr="004D1D10">
        <w:rPr>
          <w:rFonts w:ascii="Times New Roman" w:eastAsia="Times New Roman" w:hAnsi="Times New Roman" w:cs="Times New Roman"/>
          <w:sz w:val="20"/>
          <w:szCs w:val="20"/>
          <w:lang w:val="en-GB" w:eastAsia="zh-CN"/>
        </w:rPr>
        <w:t xml:space="preserve">. In LTE, the transmission mode is tied to a certain DCI formats, transmission schemes and CSI reporting types. With decoupling of these, the </w:t>
      </w:r>
      <w:r w:rsidR="005A4D7C" w:rsidRPr="004D1D10">
        <w:rPr>
          <w:rFonts w:ascii="Times New Roman" w:eastAsia="Times New Roman" w:hAnsi="Times New Roman" w:cs="Times New Roman"/>
          <w:sz w:val="20"/>
          <w:szCs w:val="20"/>
          <w:lang w:val="en-GB" w:eastAsia="zh-CN"/>
        </w:rPr>
        <w:t xml:space="preserve">introduction </w:t>
      </w:r>
      <w:r w:rsidRPr="004D1D10">
        <w:rPr>
          <w:rFonts w:ascii="Times New Roman" w:eastAsia="Times New Roman" w:hAnsi="Times New Roman" w:cs="Times New Roman"/>
          <w:sz w:val="20"/>
          <w:szCs w:val="20"/>
          <w:lang w:val="en-GB" w:eastAsia="zh-CN"/>
        </w:rPr>
        <w:t>of transmission modes</w:t>
      </w:r>
      <w:r w:rsidR="005A4D7C" w:rsidRPr="004D1D10">
        <w:rPr>
          <w:rFonts w:ascii="Times New Roman" w:eastAsia="Times New Roman" w:hAnsi="Times New Roman" w:cs="Times New Roman"/>
          <w:sz w:val="20"/>
          <w:szCs w:val="20"/>
          <w:lang w:val="en-GB" w:eastAsia="zh-CN"/>
        </w:rPr>
        <w:t xml:space="preserve"> in NR</w:t>
      </w:r>
      <w:r w:rsidRPr="004D1D10">
        <w:rPr>
          <w:rFonts w:ascii="Times New Roman" w:eastAsia="Times New Roman" w:hAnsi="Times New Roman" w:cs="Times New Roman"/>
          <w:sz w:val="20"/>
          <w:szCs w:val="20"/>
          <w:lang w:val="en-GB" w:eastAsia="zh-CN"/>
        </w:rPr>
        <w:t xml:space="preserve"> </w:t>
      </w:r>
      <w:r w:rsidR="005A4D7C" w:rsidRPr="004D1D10">
        <w:rPr>
          <w:rFonts w:ascii="Times New Roman" w:eastAsia="Times New Roman" w:hAnsi="Times New Roman" w:cs="Times New Roman"/>
          <w:sz w:val="20"/>
          <w:szCs w:val="20"/>
          <w:lang w:val="en-GB" w:eastAsia="zh-CN"/>
        </w:rPr>
        <w:t>makes</w:t>
      </w:r>
      <w:r w:rsidRPr="004D1D10">
        <w:rPr>
          <w:rFonts w:ascii="Times New Roman" w:eastAsia="Times New Roman" w:hAnsi="Times New Roman" w:cs="Times New Roman"/>
          <w:sz w:val="20"/>
          <w:szCs w:val="20"/>
          <w:lang w:val="en-GB" w:eastAsia="zh-CN"/>
        </w:rPr>
        <w:t xml:space="preserve"> </w:t>
      </w:r>
      <w:r w:rsidR="005A4D7C" w:rsidRPr="004D1D10">
        <w:rPr>
          <w:rFonts w:ascii="Times New Roman" w:eastAsia="Times New Roman" w:hAnsi="Times New Roman" w:cs="Times New Roman"/>
          <w:sz w:val="20"/>
          <w:szCs w:val="20"/>
          <w:lang w:val="en-GB" w:eastAsia="zh-CN"/>
        </w:rPr>
        <w:t xml:space="preserve">less sense. </w:t>
      </w:r>
    </w:p>
    <w:p w14:paraId="545A0748" w14:textId="7A7F69B6" w:rsidR="008275F4" w:rsidRDefault="008275F4" w:rsidP="00282E63">
      <w:pPr>
        <w:pStyle w:val="ListParagraph"/>
        <w:ind w:left="0"/>
        <w:jc w:val="both"/>
        <w:rPr>
          <w:rFonts w:ascii="Times New Roman" w:hAnsi="Times New Roman"/>
        </w:rPr>
      </w:pPr>
      <w:r w:rsidRPr="004D1D10">
        <w:rPr>
          <w:rFonts w:ascii="Times New Roman" w:eastAsia="Times New Roman" w:hAnsi="Times New Roman" w:cs="Times New Roman"/>
          <w:sz w:val="20"/>
          <w:szCs w:val="20"/>
          <w:lang w:val="en-GB" w:eastAsia="zh-CN"/>
        </w:rPr>
        <w:t>Additionally, it is questionable if a “CSI process” is needed in NR. Since we strive for a decoupled and modular design where CSI-RS configuration and CSI reporting are different modules that could be combined, it is not given that introducing a CSI process is the best way to describe this in specifications.</w:t>
      </w:r>
      <w:r w:rsidR="004D1D10">
        <w:rPr>
          <w:rFonts w:ascii="Times New Roman" w:hAnsi="Times New Roman"/>
        </w:rPr>
        <w:t xml:space="preserve"> </w:t>
      </w:r>
    </w:p>
    <w:p w14:paraId="63D8DDD8" w14:textId="08E4EA76" w:rsidR="005A4D7C" w:rsidRPr="008275F4" w:rsidRDefault="008275F4" w:rsidP="008275F4">
      <w:pPr>
        <w:pStyle w:val="Observation"/>
      </w:pPr>
      <w:bookmarkStart w:id="1" w:name="_Toc462988257"/>
      <w:r>
        <w:t>There may not be a need for a “CSI process” definition in NR due to the modular and decoupled CSI framework</w:t>
      </w:r>
      <w:bookmarkEnd w:id="1"/>
      <w:r>
        <w:t xml:space="preserve"> </w:t>
      </w:r>
    </w:p>
    <w:p w14:paraId="13339F54" w14:textId="1934EC30" w:rsidR="00C46F25" w:rsidRPr="004D1D10" w:rsidRDefault="005A4D7C" w:rsidP="00282E63">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 xml:space="preserve">Regarding RS transmission and CSI measurement/reporting, we see that the RS can be configured either semi-persistently or can be triggered as a single shot RS (aperiodic). </w:t>
      </w:r>
      <w:r w:rsidR="00C46F25" w:rsidRPr="004D1D10">
        <w:rPr>
          <w:rFonts w:ascii="Times New Roman" w:eastAsia="Times New Roman" w:hAnsi="Times New Roman" w:cs="Times New Roman"/>
          <w:sz w:val="20"/>
          <w:szCs w:val="20"/>
          <w:lang w:val="en-GB" w:eastAsia="zh-CN"/>
        </w:rPr>
        <w:t xml:space="preserve">The periodic RS transmission, which in our view means always on (mandatory, such as CRS in LTE), </w:t>
      </w:r>
      <w:r w:rsidR="008275F4" w:rsidRPr="004D1D10">
        <w:rPr>
          <w:rFonts w:ascii="Times New Roman" w:eastAsia="Times New Roman" w:hAnsi="Times New Roman" w:cs="Times New Roman"/>
          <w:sz w:val="20"/>
          <w:szCs w:val="20"/>
          <w:lang w:val="en-GB" w:eastAsia="zh-CN"/>
        </w:rPr>
        <w:t>should not be supported</w:t>
      </w:r>
      <w:r w:rsidR="00C46F25" w:rsidRPr="004D1D10">
        <w:rPr>
          <w:rFonts w:ascii="Times New Roman" w:eastAsia="Times New Roman" w:hAnsi="Times New Roman" w:cs="Times New Roman"/>
          <w:sz w:val="20"/>
          <w:szCs w:val="20"/>
          <w:lang w:val="en-GB" w:eastAsia="zh-CN"/>
        </w:rPr>
        <w:t>, to ensure forward compatibly (empty subframes), to reduce interference, to meet energy efficiency (EE) requirement target (1000 times more efficient than LTE)</w:t>
      </w:r>
      <w:r w:rsidR="00E719DC" w:rsidRPr="004D1D10">
        <w:rPr>
          <w:rFonts w:ascii="Times New Roman" w:eastAsia="Times New Roman" w:hAnsi="Times New Roman" w:cs="Times New Roman"/>
          <w:sz w:val="20"/>
          <w:szCs w:val="20"/>
          <w:lang w:val="en-GB" w:eastAsia="zh-CN"/>
        </w:rPr>
        <w:t xml:space="preserve"> without overloading the RRC protocol with unnecessary RRC reconfigurations. </w:t>
      </w:r>
      <w:r w:rsidR="008275F4" w:rsidRPr="004D1D10">
        <w:rPr>
          <w:rFonts w:ascii="Times New Roman" w:eastAsia="Times New Roman" w:hAnsi="Times New Roman" w:cs="Times New Roman"/>
          <w:sz w:val="20"/>
          <w:szCs w:val="20"/>
          <w:lang w:val="en-GB" w:eastAsia="zh-CN"/>
        </w:rPr>
        <w:t>However, the use of a RRC configured periodic RS should be further studied.</w:t>
      </w:r>
    </w:p>
    <w:p w14:paraId="5B2C3AAA" w14:textId="1E55A26A" w:rsidR="00E719DC" w:rsidRDefault="00E719DC" w:rsidP="008275F4">
      <w:pPr>
        <w:pStyle w:val="Proposal"/>
      </w:pPr>
      <w:bookmarkStart w:id="2" w:name="_Toc462988199"/>
      <w:bookmarkStart w:id="3" w:name="_Toc462988258"/>
      <w:r w:rsidRPr="008275F4">
        <w:t>Periodic</w:t>
      </w:r>
      <w:r w:rsidR="008275F4" w:rsidRPr="008275F4">
        <w:t xml:space="preserve"> and always on</w:t>
      </w:r>
      <w:r w:rsidRPr="008275F4">
        <w:t xml:space="preserve"> RS (as CRS in LTE) is not supported in NR</w:t>
      </w:r>
      <w:bookmarkEnd w:id="2"/>
      <w:bookmarkEnd w:id="3"/>
    </w:p>
    <w:p w14:paraId="56448018" w14:textId="69BFB80A" w:rsidR="008275F4" w:rsidRPr="008275F4" w:rsidRDefault="008275F4" w:rsidP="008275F4">
      <w:pPr>
        <w:pStyle w:val="Proposal"/>
      </w:pPr>
      <w:bookmarkStart w:id="4" w:name="_Toc462988200"/>
      <w:bookmarkStart w:id="5" w:name="_Toc462988259"/>
      <w:r>
        <w:lastRenderedPageBreak/>
        <w:t>It should be further studied whether RRC configured periodic RS (as CSI-RS in LTE) is needed in NR</w:t>
      </w:r>
      <w:bookmarkEnd w:id="4"/>
      <w:bookmarkEnd w:id="5"/>
    </w:p>
    <w:p w14:paraId="289C40A5" w14:textId="47C0AC80" w:rsidR="00F25753" w:rsidRPr="004D1D10" w:rsidRDefault="008275F4" w:rsidP="00282E63">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The drawbacks with RRC configuration is the latency and ambiguity for configuration and frequent use of RRC should be avoided to minimize the RRC load.</w:t>
      </w:r>
    </w:p>
    <w:p w14:paraId="08D9799C" w14:textId="74194464" w:rsidR="00F25753" w:rsidRDefault="00F25753" w:rsidP="00F25753">
      <w:pPr>
        <w:pStyle w:val="Proposal"/>
      </w:pPr>
      <w:bookmarkStart w:id="6" w:name="_Toc462988201"/>
      <w:bookmarkStart w:id="7" w:name="_Toc462988260"/>
      <w:r>
        <w:t>Se</w:t>
      </w:r>
      <w:r w:rsidR="00BA04B6">
        <w:t xml:space="preserve">mi-persistent and aperiodic </w:t>
      </w:r>
      <w:r>
        <w:t>RS is supported in NR</w:t>
      </w:r>
      <w:bookmarkEnd w:id="6"/>
      <w:bookmarkEnd w:id="7"/>
    </w:p>
    <w:p w14:paraId="4C587B41" w14:textId="545D6D4E" w:rsidR="00E719DC" w:rsidRPr="004D1D10" w:rsidRDefault="00E719DC" w:rsidP="00282E63">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 xml:space="preserve">Note that semi-persistent RS is also periodic, but with the possibility for fast activation and deactivation by MAC CE or DCI, thus avoiding the drawbacks mentioned above. </w:t>
      </w:r>
      <w:r w:rsidR="007C3FF1" w:rsidRPr="004D1D10">
        <w:rPr>
          <w:rFonts w:ascii="Times New Roman" w:eastAsia="Times New Roman" w:hAnsi="Times New Roman" w:cs="Times New Roman"/>
          <w:sz w:val="20"/>
          <w:szCs w:val="20"/>
          <w:lang w:val="en-GB" w:eastAsia="zh-CN"/>
        </w:rPr>
        <w:t xml:space="preserve">Likewise, the CSI measurement and report </w:t>
      </w:r>
      <w:r w:rsidRPr="004D1D10">
        <w:rPr>
          <w:rFonts w:ascii="Times New Roman" w:eastAsia="Times New Roman" w:hAnsi="Times New Roman" w:cs="Times New Roman"/>
          <w:sz w:val="20"/>
          <w:szCs w:val="20"/>
          <w:lang w:val="en-GB" w:eastAsia="zh-CN"/>
        </w:rPr>
        <w:t>should</w:t>
      </w:r>
      <w:r w:rsidR="007C3FF1" w:rsidRPr="004D1D10">
        <w:rPr>
          <w:rFonts w:ascii="Times New Roman" w:eastAsia="Times New Roman" w:hAnsi="Times New Roman" w:cs="Times New Roman"/>
          <w:sz w:val="20"/>
          <w:szCs w:val="20"/>
          <w:lang w:val="en-GB" w:eastAsia="zh-CN"/>
        </w:rPr>
        <w:t xml:space="preserve"> be semi-persistent or aperiodic. </w:t>
      </w:r>
    </w:p>
    <w:p w14:paraId="5643DEF7" w14:textId="27620FAC" w:rsidR="00E719DC" w:rsidRPr="00F25753" w:rsidRDefault="00F25753" w:rsidP="00F25753">
      <w:pPr>
        <w:pStyle w:val="Proposal"/>
      </w:pPr>
      <w:bookmarkStart w:id="8" w:name="_Toc462988202"/>
      <w:bookmarkStart w:id="9" w:name="_Toc462988261"/>
      <w:r>
        <w:t>It needs to be studied whether p</w:t>
      </w:r>
      <w:r w:rsidR="00E719DC" w:rsidRPr="00F25753">
        <w:t xml:space="preserve">eriodic CSI measurements/reporting (as RRC configured PUCCH in LTE) </w:t>
      </w:r>
      <w:r>
        <w:t>is</w:t>
      </w:r>
      <w:r w:rsidR="00E719DC" w:rsidRPr="00F25753">
        <w:t xml:space="preserve"> supported in NR</w:t>
      </w:r>
      <w:bookmarkEnd w:id="8"/>
      <w:bookmarkEnd w:id="9"/>
    </w:p>
    <w:p w14:paraId="2409D352" w14:textId="13228E9D" w:rsidR="007C3FF1" w:rsidRPr="004D1D10" w:rsidRDefault="00F25753" w:rsidP="00282E63">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We see these three cases below are the main</w:t>
      </w:r>
      <w:r w:rsidR="00E719DC" w:rsidRPr="004D1D10">
        <w:rPr>
          <w:rFonts w:ascii="Times New Roman" w:eastAsia="Times New Roman" w:hAnsi="Times New Roman" w:cs="Times New Roman"/>
          <w:sz w:val="20"/>
          <w:szCs w:val="20"/>
          <w:lang w:val="en-GB" w:eastAsia="zh-CN"/>
        </w:rPr>
        <w:t xml:space="preserve"> combinations of CSI-RS </w:t>
      </w:r>
      <w:r w:rsidRPr="004D1D10">
        <w:rPr>
          <w:rFonts w:ascii="Times New Roman" w:eastAsia="Times New Roman" w:hAnsi="Times New Roman" w:cs="Times New Roman"/>
          <w:sz w:val="20"/>
          <w:szCs w:val="20"/>
          <w:lang w:val="en-GB" w:eastAsia="zh-CN"/>
        </w:rPr>
        <w:t xml:space="preserve">transmission </w:t>
      </w:r>
      <w:r w:rsidR="00E719DC" w:rsidRPr="004D1D10">
        <w:rPr>
          <w:rFonts w:ascii="Times New Roman" w:eastAsia="Times New Roman" w:hAnsi="Times New Roman" w:cs="Times New Roman"/>
          <w:sz w:val="20"/>
          <w:szCs w:val="20"/>
          <w:lang w:val="en-GB" w:eastAsia="zh-CN"/>
        </w:rPr>
        <w:t>and CSI reporting</w:t>
      </w:r>
      <w:r w:rsidR="007C3FF1" w:rsidRPr="004D1D10">
        <w:rPr>
          <w:rFonts w:ascii="Times New Roman" w:eastAsia="Times New Roman" w:hAnsi="Times New Roman" w:cs="Times New Roman"/>
          <w:sz w:val="20"/>
          <w:szCs w:val="20"/>
          <w:lang w:val="en-GB" w:eastAsia="zh-CN"/>
        </w:rPr>
        <w:t>:</w:t>
      </w:r>
    </w:p>
    <w:p w14:paraId="3B3AA2AB" w14:textId="19E93E5A" w:rsidR="005A4D7C" w:rsidRDefault="005A4D7C" w:rsidP="00282E63">
      <w:pPr>
        <w:pStyle w:val="ListParagraph"/>
        <w:ind w:left="0"/>
        <w:jc w:val="both"/>
        <w:rPr>
          <w:rFonts w:ascii="Times New Roman" w:hAnsi="Times New Roman"/>
        </w:rPr>
      </w:pPr>
      <w:r>
        <w:rPr>
          <w:rFonts w:ascii="Times New Roman" w:hAnsi="Times New Roman"/>
        </w:rPr>
        <w:t xml:space="preserve"> </w:t>
      </w:r>
    </w:p>
    <w:p w14:paraId="177AA063" w14:textId="626C5E7C" w:rsidR="005A4D7C" w:rsidRPr="004D1D10" w:rsidRDefault="005A4D7C" w:rsidP="005A4D7C">
      <w:pPr>
        <w:pStyle w:val="ListParagraph"/>
        <w:numPr>
          <w:ilvl w:val="0"/>
          <w:numId w:val="24"/>
        </w:numPr>
        <w:jc w:val="both"/>
        <w:rPr>
          <w:rFonts w:ascii="Times New Roman" w:hAnsi="Times New Roman"/>
          <w:sz w:val="20"/>
        </w:rPr>
      </w:pPr>
      <w:r w:rsidRPr="004D1D10">
        <w:rPr>
          <w:rFonts w:ascii="Times New Roman" w:hAnsi="Times New Roman"/>
          <w:sz w:val="20"/>
        </w:rPr>
        <w:t>Case 1: Semi-persistent RS and semi-persistent CSI measurements/reporting</w:t>
      </w:r>
    </w:p>
    <w:p w14:paraId="5AAD9913" w14:textId="313BC0CD" w:rsidR="005A4D7C" w:rsidRPr="004D1D10" w:rsidRDefault="005A4D7C" w:rsidP="005A4D7C">
      <w:pPr>
        <w:pStyle w:val="ListParagraph"/>
        <w:numPr>
          <w:ilvl w:val="0"/>
          <w:numId w:val="24"/>
        </w:numPr>
        <w:jc w:val="both"/>
        <w:rPr>
          <w:rFonts w:ascii="Times New Roman" w:hAnsi="Times New Roman"/>
          <w:sz w:val="20"/>
        </w:rPr>
      </w:pPr>
      <w:r w:rsidRPr="004D1D10">
        <w:rPr>
          <w:rFonts w:ascii="Times New Roman" w:hAnsi="Times New Roman"/>
          <w:sz w:val="20"/>
        </w:rPr>
        <w:t>Case 2: Semi-persistent RS and aperiodic CSI measurements/reporting</w:t>
      </w:r>
    </w:p>
    <w:p w14:paraId="5C1F1293" w14:textId="746E0DD0" w:rsidR="005A4D7C" w:rsidRPr="004D1D10" w:rsidRDefault="005A4D7C" w:rsidP="005A4D7C">
      <w:pPr>
        <w:pStyle w:val="ListParagraph"/>
        <w:numPr>
          <w:ilvl w:val="0"/>
          <w:numId w:val="24"/>
        </w:numPr>
        <w:jc w:val="both"/>
        <w:rPr>
          <w:rFonts w:ascii="Times New Roman" w:hAnsi="Times New Roman"/>
          <w:sz w:val="20"/>
        </w:rPr>
      </w:pPr>
      <w:r w:rsidRPr="004D1D10">
        <w:rPr>
          <w:rFonts w:ascii="Times New Roman" w:hAnsi="Times New Roman"/>
          <w:sz w:val="20"/>
        </w:rPr>
        <w:t>Case 3: Aperiodic RS and aperiodic CSI measurements/reporting</w:t>
      </w:r>
    </w:p>
    <w:p w14:paraId="0249967E" w14:textId="386F9A83" w:rsidR="005A4D7C" w:rsidRDefault="005A4D7C" w:rsidP="005A4D7C">
      <w:pPr>
        <w:pStyle w:val="ListParagraph"/>
        <w:jc w:val="both"/>
        <w:rPr>
          <w:rFonts w:ascii="Times New Roman" w:hAnsi="Times New Roman"/>
          <w:sz w:val="20"/>
        </w:rPr>
      </w:pPr>
    </w:p>
    <w:p w14:paraId="45FFEDE2" w14:textId="5D0E08AD" w:rsidR="004D1D10" w:rsidRPr="004D1D10" w:rsidRDefault="004D1D10" w:rsidP="004D1D10">
      <w:pPr>
        <w:jc w:val="both"/>
        <w:rPr>
          <w:rFonts w:ascii="Times New Roman" w:hAnsi="Times New Roman"/>
          <w:sz w:val="20"/>
        </w:rPr>
      </w:pPr>
      <w:r w:rsidRPr="004D1D10">
        <w:rPr>
          <w:rFonts w:ascii="Times New Roman" w:hAnsi="Times New Roman"/>
          <w:sz w:val="20"/>
        </w:rPr>
        <w:t>Where</w:t>
      </w:r>
    </w:p>
    <w:p w14:paraId="21AA155E" w14:textId="2E290BBE" w:rsidR="005A4D7C" w:rsidRPr="004D1D10" w:rsidRDefault="007C3FF1" w:rsidP="009A3F08">
      <w:pPr>
        <w:pStyle w:val="ListParagraph"/>
        <w:numPr>
          <w:ilvl w:val="0"/>
          <w:numId w:val="25"/>
        </w:numPr>
        <w:jc w:val="both"/>
        <w:rPr>
          <w:rFonts w:ascii="Times New Roman" w:hAnsi="Times New Roman"/>
          <w:sz w:val="20"/>
        </w:rPr>
      </w:pPr>
      <w:r w:rsidRPr="004D1D10">
        <w:rPr>
          <w:rFonts w:ascii="Times New Roman" w:hAnsi="Times New Roman"/>
          <w:b/>
          <w:sz w:val="20"/>
        </w:rPr>
        <w:t xml:space="preserve">Case 1 </w:t>
      </w:r>
      <w:r w:rsidRPr="004D1D10">
        <w:rPr>
          <w:rFonts w:ascii="Times New Roman" w:hAnsi="Times New Roman"/>
          <w:sz w:val="20"/>
        </w:rPr>
        <w:t xml:space="preserve">is similar to periodic reporting in LTE and the CSI usually carries a low granular, low payload report. The purpose is not primarily for detailed link adaptation for transmitting data but more to keep a rough estimate of the link quality for the UE. Hence, the number of antenna ports is typically small and/or the used PMI codebook has low oversampling factor/low spatial resolution. </w:t>
      </w:r>
    </w:p>
    <w:p w14:paraId="0224CBE7" w14:textId="4103F515" w:rsidR="007C3FF1" w:rsidRPr="004D1D10" w:rsidRDefault="007C3FF1" w:rsidP="009A3F08">
      <w:pPr>
        <w:pStyle w:val="ListParagraph"/>
        <w:numPr>
          <w:ilvl w:val="0"/>
          <w:numId w:val="25"/>
        </w:numPr>
        <w:jc w:val="both"/>
        <w:rPr>
          <w:rFonts w:ascii="Times New Roman" w:hAnsi="Times New Roman"/>
          <w:sz w:val="20"/>
        </w:rPr>
      </w:pPr>
      <w:r w:rsidRPr="004D1D10">
        <w:rPr>
          <w:rFonts w:ascii="Times New Roman" w:hAnsi="Times New Roman"/>
          <w:b/>
          <w:sz w:val="20"/>
        </w:rPr>
        <w:t>Case 2</w:t>
      </w:r>
      <w:r w:rsidRPr="004D1D10">
        <w:rPr>
          <w:rFonts w:ascii="Times New Roman" w:hAnsi="Times New Roman"/>
          <w:sz w:val="20"/>
        </w:rPr>
        <w:t xml:space="preserve"> is similar to aperiodic reporting in LTE. The CSI report can be larger and more detailed, with the aim to provide input for link adaptation of data transmission. Hence, the report is triggered whenever there is data in the buffer. Since RS is semi-periodically configured, there is a delay and overhead in enabling and disabling this RS. Hence, it is not expected that the periodicity of this is short as this would incur too much RS overhead.  </w:t>
      </w:r>
    </w:p>
    <w:p w14:paraId="0FBFF6CC" w14:textId="5C80C387" w:rsidR="007C3FF1" w:rsidRPr="004D1D10" w:rsidRDefault="007C3FF1" w:rsidP="009A3F08">
      <w:pPr>
        <w:pStyle w:val="ListParagraph"/>
        <w:numPr>
          <w:ilvl w:val="0"/>
          <w:numId w:val="25"/>
        </w:numPr>
        <w:jc w:val="both"/>
        <w:rPr>
          <w:rFonts w:ascii="Times New Roman" w:hAnsi="Times New Roman"/>
          <w:sz w:val="20"/>
        </w:rPr>
      </w:pPr>
      <w:r w:rsidRPr="004D1D10">
        <w:rPr>
          <w:rFonts w:ascii="Times New Roman" w:hAnsi="Times New Roman"/>
          <w:b/>
          <w:sz w:val="20"/>
        </w:rPr>
        <w:t>Case 3</w:t>
      </w:r>
      <w:r w:rsidRPr="004D1D10">
        <w:rPr>
          <w:rFonts w:ascii="Times New Roman" w:hAnsi="Times New Roman"/>
          <w:sz w:val="20"/>
        </w:rPr>
        <w:t xml:space="preserve"> is used for very fast CSI feedback (in the same subframe) or to trigger a high resolution CSI report. It can also be used to trigger a CSI-RS beam sweep (CSI-RS is repeated in every OFDM symbol) in the beam management procedures. </w:t>
      </w:r>
      <w:r w:rsidR="00446DE1" w:rsidRPr="004D1D10">
        <w:rPr>
          <w:rFonts w:ascii="Times New Roman" w:hAnsi="Times New Roman"/>
          <w:sz w:val="20"/>
        </w:rPr>
        <w:t>It is probably most efficient if the same DCI message is used to trigger both the CSI-RS and the associate CSI report.</w:t>
      </w:r>
      <w:r w:rsidR="00F25753" w:rsidRPr="004D1D10">
        <w:rPr>
          <w:rFonts w:ascii="Times New Roman" w:hAnsi="Times New Roman"/>
          <w:sz w:val="20"/>
        </w:rPr>
        <w:t xml:space="preserve"> This case does not make use of activation/deactivation, it is a “single shot” CSI acquisition.</w:t>
      </w:r>
      <w:r w:rsidR="00446DE1" w:rsidRPr="004D1D10">
        <w:rPr>
          <w:rFonts w:ascii="Times New Roman" w:hAnsi="Times New Roman"/>
          <w:sz w:val="20"/>
        </w:rPr>
        <w:t xml:space="preserve"> </w:t>
      </w:r>
    </w:p>
    <w:p w14:paraId="4B94B91F" w14:textId="238EC99B" w:rsidR="007C3FF1" w:rsidRDefault="007C3FF1" w:rsidP="00282E63">
      <w:pPr>
        <w:pStyle w:val="ListParagraph"/>
        <w:ind w:left="0"/>
        <w:jc w:val="both"/>
        <w:rPr>
          <w:rFonts w:ascii="Times New Roman" w:hAnsi="Times New Roman"/>
        </w:rPr>
      </w:pPr>
    </w:p>
    <w:p w14:paraId="37D91600" w14:textId="499734B4" w:rsidR="007C3FF1" w:rsidRPr="004D1D10" w:rsidRDefault="007C3FF1" w:rsidP="00282E63">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 xml:space="preserve">The combination of aperiodic RS and semi-persistent CSI measurement and reporting has been left out as it does not make sense to measure without a </w:t>
      </w:r>
      <w:r w:rsidR="001615C2" w:rsidRPr="004D1D10">
        <w:rPr>
          <w:rFonts w:ascii="Times New Roman" w:eastAsia="Times New Roman" w:hAnsi="Times New Roman" w:cs="Times New Roman"/>
          <w:sz w:val="20"/>
          <w:szCs w:val="20"/>
          <w:lang w:val="en-GB" w:eastAsia="zh-CN"/>
        </w:rPr>
        <w:t xml:space="preserve">RS present. </w:t>
      </w:r>
      <w:r w:rsidR="009A3F08" w:rsidRPr="004D1D10">
        <w:rPr>
          <w:rFonts w:ascii="Times New Roman" w:eastAsia="Times New Roman" w:hAnsi="Times New Roman" w:cs="Times New Roman"/>
          <w:sz w:val="20"/>
          <w:szCs w:val="20"/>
          <w:lang w:val="en-GB" w:eastAsia="zh-CN"/>
        </w:rPr>
        <w:t>Moreover, case 2 seem to make most sense i</w:t>
      </w:r>
      <w:r w:rsidR="00A97B00" w:rsidRPr="004D1D10">
        <w:rPr>
          <w:rFonts w:ascii="Times New Roman" w:eastAsia="Times New Roman" w:hAnsi="Times New Roman" w:cs="Times New Roman"/>
          <w:sz w:val="20"/>
          <w:szCs w:val="20"/>
          <w:lang w:val="en-GB" w:eastAsia="zh-CN"/>
        </w:rPr>
        <w:t>f</w:t>
      </w:r>
      <w:r w:rsidR="009A3F08" w:rsidRPr="004D1D10">
        <w:rPr>
          <w:rFonts w:ascii="Times New Roman" w:eastAsia="Times New Roman" w:hAnsi="Times New Roman" w:cs="Times New Roman"/>
          <w:sz w:val="20"/>
          <w:szCs w:val="20"/>
          <w:lang w:val="en-GB" w:eastAsia="zh-CN"/>
        </w:rPr>
        <w:t xml:space="preserve"> measurement restriction (MR) is configured to be OFF but there may be timing issues to consider that distinguish Case 2 and 3 when MR is OFF and this needs to be further studied. </w:t>
      </w:r>
    </w:p>
    <w:p w14:paraId="1C920132" w14:textId="77777777" w:rsidR="009A3F08" w:rsidRDefault="009A3F08" w:rsidP="00282E63">
      <w:pPr>
        <w:pStyle w:val="ListParagraph"/>
        <w:ind w:left="0"/>
        <w:jc w:val="both"/>
        <w:rPr>
          <w:rFonts w:ascii="Times New Roman" w:hAnsi="Times New Roman"/>
        </w:rPr>
      </w:pPr>
    </w:p>
    <w:p w14:paraId="1C3CEEFA" w14:textId="0D457C0E" w:rsidR="003F767C" w:rsidRPr="004D1D10" w:rsidRDefault="003F767C" w:rsidP="00282E63">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At meeting #86, it was agreed to support dynamic transmission methods:</w:t>
      </w:r>
    </w:p>
    <w:p w14:paraId="23DEF800" w14:textId="77777777" w:rsidR="003F767C" w:rsidRPr="004D1D10" w:rsidRDefault="003F767C" w:rsidP="00F25753">
      <w:pPr>
        <w:numPr>
          <w:ilvl w:val="0"/>
          <w:numId w:val="22"/>
        </w:numPr>
        <w:spacing w:after="0"/>
        <w:ind w:hanging="357"/>
        <w:rPr>
          <w:rFonts w:ascii="Times New Roman" w:eastAsia="MS Mincho" w:hAnsi="Times New Roman"/>
          <w:sz w:val="20"/>
          <w:lang w:eastAsia="ja-JP"/>
        </w:rPr>
      </w:pPr>
      <w:r w:rsidRPr="004D1D10">
        <w:rPr>
          <w:rFonts w:ascii="Times New Roman" w:eastAsia="MS Mincho" w:hAnsi="Times New Roman"/>
          <w:sz w:val="20"/>
          <w:lang w:eastAsia="ja-JP"/>
        </w:rPr>
        <w:t>Support dynamic switching between transmission methods/schemes, e.g. between</w:t>
      </w:r>
    </w:p>
    <w:p w14:paraId="3BDCDAE9" w14:textId="77777777" w:rsidR="003F767C" w:rsidRPr="004D1D10" w:rsidRDefault="003F767C" w:rsidP="00F25753">
      <w:pPr>
        <w:numPr>
          <w:ilvl w:val="1"/>
          <w:numId w:val="22"/>
        </w:numPr>
        <w:spacing w:after="0"/>
        <w:ind w:hanging="357"/>
        <w:rPr>
          <w:rFonts w:ascii="Times New Roman" w:eastAsia="MS Mincho" w:hAnsi="Times New Roman"/>
          <w:sz w:val="20"/>
          <w:lang w:eastAsia="ja-JP"/>
        </w:rPr>
      </w:pPr>
      <w:r w:rsidRPr="004D1D10">
        <w:rPr>
          <w:rFonts w:ascii="Times New Roman" w:eastAsia="MS Mincho" w:hAnsi="Times New Roman"/>
          <w:sz w:val="20"/>
          <w:lang w:eastAsia="ja-JP"/>
        </w:rPr>
        <w:t>Transmit diversity</w:t>
      </w:r>
    </w:p>
    <w:p w14:paraId="22C6FE5A" w14:textId="77777777" w:rsidR="003F767C" w:rsidRPr="004D1D10" w:rsidRDefault="003F767C" w:rsidP="00F25753">
      <w:pPr>
        <w:numPr>
          <w:ilvl w:val="1"/>
          <w:numId w:val="22"/>
        </w:numPr>
        <w:spacing w:after="0"/>
        <w:ind w:hanging="357"/>
        <w:rPr>
          <w:rFonts w:ascii="Times New Roman" w:eastAsia="MS Mincho" w:hAnsi="Times New Roman"/>
          <w:sz w:val="20"/>
          <w:lang w:eastAsia="ja-JP"/>
        </w:rPr>
      </w:pPr>
      <w:r w:rsidRPr="004D1D10">
        <w:rPr>
          <w:rFonts w:ascii="Times New Roman" w:eastAsia="MS Mincho" w:hAnsi="Times New Roman"/>
          <w:sz w:val="20"/>
          <w:lang w:eastAsia="ja-JP"/>
        </w:rPr>
        <w:t>Spatial multiplexing</w:t>
      </w:r>
    </w:p>
    <w:p w14:paraId="2AE8F4F4" w14:textId="77777777" w:rsidR="003F767C" w:rsidRDefault="003F767C" w:rsidP="00282E63">
      <w:pPr>
        <w:pStyle w:val="ListParagraph"/>
        <w:ind w:left="0"/>
        <w:jc w:val="both"/>
        <w:rPr>
          <w:rFonts w:ascii="Times New Roman" w:hAnsi="Times New Roman"/>
        </w:rPr>
      </w:pPr>
    </w:p>
    <w:p w14:paraId="156B0EC1" w14:textId="43EB406A" w:rsidR="003F767C" w:rsidRPr="004D1D10" w:rsidRDefault="001E6186" w:rsidP="00282E63">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 xml:space="preserve">When the UE computes CSI, it </w:t>
      </w:r>
      <w:r w:rsidR="0007354C" w:rsidRPr="004D1D10">
        <w:rPr>
          <w:rFonts w:ascii="Times New Roman" w:eastAsia="Times New Roman" w:hAnsi="Times New Roman" w:cs="Times New Roman"/>
          <w:sz w:val="20"/>
          <w:szCs w:val="20"/>
          <w:lang w:val="en-GB" w:eastAsia="zh-CN"/>
        </w:rPr>
        <w:t xml:space="preserve">is </w:t>
      </w:r>
      <w:r w:rsidRPr="004D1D10">
        <w:rPr>
          <w:rFonts w:ascii="Times New Roman" w:eastAsia="Times New Roman" w:hAnsi="Times New Roman" w:cs="Times New Roman"/>
          <w:sz w:val="20"/>
          <w:szCs w:val="20"/>
          <w:lang w:val="en-GB" w:eastAsia="zh-CN"/>
        </w:rPr>
        <w:t xml:space="preserve">under a certain hypothesis of how the BS is transmitting and the UE is receiving. </w:t>
      </w:r>
      <w:r w:rsidR="00665204" w:rsidRPr="004D1D10">
        <w:rPr>
          <w:rFonts w:ascii="Times New Roman" w:eastAsia="Times New Roman" w:hAnsi="Times New Roman" w:cs="Times New Roman"/>
          <w:sz w:val="20"/>
          <w:szCs w:val="20"/>
          <w:lang w:val="en-GB" w:eastAsia="zh-CN"/>
        </w:rPr>
        <w:t xml:space="preserve">Regarding CSI measurement and reporting trigger in the aperiodic report (Case 2 and 3), there are some benefits of allowing for dynamic switch between the transmission scheme/method the UE shall assume </w:t>
      </w:r>
      <w:r w:rsidRPr="004D1D10">
        <w:rPr>
          <w:rFonts w:ascii="Times New Roman" w:eastAsia="Times New Roman" w:hAnsi="Times New Roman" w:cs="Times New Roman"/>
          <w:sz w:val="20"/>
          <w:szCs w:val="20"/>
          <w:lang w:val="en-GB" w:eastAsia="zh-CN"/>
        </w:rPr>
        <w:t xml:space="preserve">as the transmission hypothesis </w:t>
      </w:r>
      <w:r w:rsidR="00665204" w:rsidRPr="004D1D10">
        <w:rPr>
          <w:rFonts w:ascii="Times New Roman" w:eastAsia="Times New Roman" w:hAnsi="Times New Roman" w:cs="Times New Roman"/>
          <w:sz w:val="20"/>
          <w:szCs w:val="20"/>
          <w:lang w:val="en-GB" w:eastAsia="zh-CN"/>
        </w:rPr>
        <w:t xml:space="preserve">when creating the CSI report. </w:t>
      </w:r>
    </w:p>
    <w:p w14:paraId="7767C3AC" w14:textId="77777777" w:rsidR="003F767C" w:rsidRPr="004D1D10" w:rsidRDefault="003F767C" w:rsidP="00282E63">
      <w:pPr>
        <w:pStyle w:val="ListParagraph"/>
        <w:ind w:left="0"/>
        <w:jc w:val="both"/>
        <w:rPr>
          <w:rFonts w:ascii="Times New Roman" w:eastAsia="Times New Roman" w:hAnsi="Times New Roman" w:cs="Times New Roman"/>
          <w:sz w:val="20"/>
          <w:szCs w:val="20"/>
          <w:lang w:val="en-GB" w:eastAsia="zh-CN"/>
        </w:rPr>
      </w:pPr>
    </w:p>
    <w:p w14:paraId="784A16ED" w14:textId="4721D150" w:rsidR="00665204" w:rsidRPr="004D1D10" w:rsidRDefault="00665204" w:rsidP="00282E63">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Different transmission schemes include</w:t>
      </w:r>
      <w:r w:rsidR="001E6186" w:rsidRPr="004D1D10">
        <w:rPr>
          <w:rFonts w:ascii="Times New Roman" w:eastAsia="Times New Roman" w:hAnsi="Times New Roman" w:cs="Times New Roman"/>
          <w:sz w:val="20"/>
          <w:szCs w:val="20"/>
          <w:lang w:val="en-GB" w:eastAsia="zh-CN"/>
        </w:rPr>
        <w:t xml:space="preserve"> for instance</w:t>
      </w:r>
      <w:r w:rsidRPr="004D1D10">
        <w:rPr>
          <w:rFonts w:ascii="Times New Roman" w:eastAsia="Times New Roman" w:hAnsi="Times New Roman" w:cs="Times New Roman"/>
          <w:sz w:val="20"/>
          <w:szCs w:val="20"/>
          <w:lang w:val="en-GB" w:eastAsia="zh-CN"/>
        </w:rPr>
        <w:t>:</w:t>
      </w:r>
    </w:p>
    <w:p w14:paraId="3DB0F608" w14:textId="475BD28B" w:rsidR="00665204" w:rsidRPr="004D1D10" w:rsidRDefault="00665204" w:rsidP="00665204">
      <w:pPr>
        <w:pStyle w:val="ListParagraph"/>
        <w:numPr>
          <w:ilvl w:val="0"/>
          <w:numId w:val="26"/>
        </w:numPr>
        <w:jc w:val="both"/>
        <w:rPr>
          <w:rFonts w:ascii="Times New Roman" w:hAnsi="Times New Roman"/>
          <w:sz w:val="20"/>
        </w:rPr>
      </w:pPr>
      <w:r w:rsidRPr="004D1D10">
        <w:rPr>
          <w:rFonts w:ascii="Times New Roman" w:hAnsi="Times New Roman"/>
          <w:sz w:val="20"/>
        </w:rPr>
        <w:t>Transmit diversity (</w:t>
      </w:r>
      <w:r w:rsidR="001E6186" w:rsidRPr="004D1D10">
        <w:rPr>
          <w:rFonts w:ascii="Times New Roman" w:hAnsi="Times New Roman"/>
          <w:sz w:val="20"/>
        </w:rPr>
        <w:t xml:space="preserve">e.g. </w:t>
      </w:r>
      <w:r w:rsidRPr="004D1D10">
        <w:rPr>
          <w:rFonts w:ascii="Times New Roman" w:hAnsi="Times New Roman"/>
          <w:sz w:val="20"/>
        </w:rPr>
        <w:t xml:space="preserve">one layer using two </w:t>
      </w:r>
      <w:r w:rsidR="001E6186" w:rsidRPr="004D1D10">
        <w:rPr>
          <w:rFonts w:ascii="Times New Roman" w:hAnsi="Times New Roman"/>
          <w:sz w:val="20"/>
        </w:rPr>
        <w:t xml:space="preserve">DMRS </w:t>
      </w:r>
      <w:r w:rsidRPr="004D1D10">
        <w:rPr>
          <w:rFonts w:ascii="Times New Roman" w:hAnsi="Times New Roman"/>
          <w:sz w:val="20"/>
        </w:rPr>
        <w:t>ports)</w:t>
      </w:r>
    </w:p>
    <w:p w14:paraId="15B987C1" w14:textId="5342B732" w:rsidR="001E6186" w:rsidRPr="004D1D10" w:rsidRDefault="001E6186" w:rsidP="00665204">
      <w:pPr>
        <w:pStyle w:val="ListParagraph"/>
        <w:numPr>
          <w:ilvl w:val="0"/>
          <w:numId w:val="26"/>
        </w:numPr>
        <w:jc w:val="both"/>
        <w:rPr>
          <w:rFonts w:ascii="Times New Roman" w:hAnsi="Times New Roman"/>
          <w:sz w:val="20"/>
        </w:rPr>
      </w:pPr>
      <w:r w:rsidRPr="004D1D10">
        <w:rPr>
          <w:rFonts w:ascii="Times New Roman" w:hAnsi="Times New Roman"/>
          <w:sz w:val="20"/>
        </w:rPr>
        <w:t>UE specific precoded spatial multiplexing (one DMRS port per layer) directive antenna gain</w:t>
      </w:r>
    </w:p>
    <w:p w14:paraId="6B28C258" w14:textId="7C968042" w:rsidR="001E6186" w:rsidRPr="004D1D10" w:rsidRDefault="001E6186" w:rsidP="001E6186">
      <w:pPr>
        <w:pStyle w:val="ListParagraph"/>
        <w:numPr>
          <w:ilvl w:val="0"/>
          <w:numId w:val="26"/>
        </w:numPr>
        <w:jc w:val="both"/>
        <w:rPr>
          <w:rFonts w:ascii="Times New Roman" w:hAnsi="Times New Roman"/>
          <w:sz w:val="20"/>
        </w:rPr>
      </w:pPr>
      <w:r w:rsidRPr="004D1D10">
        <w:rPr>
          <w:rFonts w:ascii="Times New Roman" w:hAnsi="Times New Roman"/>
          <w:sz w:val="20"/>
        </w:rPr>
        <w:t>Randomized precoder spatial multiplexing (one DMRS port per layer) for robustness</w:t>
      </w:r>
    </w:p>
    <w:p w14:paraId="4E32A519" w14:textId="6C4C6021" w:rsidR="003F767C" w:rsidRPr="004D1D10" w:rsidRDefault="001E6186" w:rsidP="004D1D10">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But also different QCL assumptions, CSI-IM assumptions, MU/SU-MIMO hypothesis (e.g. dynamic rank restriction) and receiver type hypothesis can be dynamically indicated when triggering the CSI measurement/report. This allows for very fast changing the CSI acquisition to adapt to the changes in UE speed, network load, availability of MU-MIMO</w:t>
      </w:r>
      <w:r w:rsidR="003F767C" w:rsidRPr="004D1D10">
        <w:rPr>
          <w:rFonts w:ascii="Times New Roman" w:eastAsia="Times New Roman" w:hAnsi="Times New Roman" w:cs="Times New Roman"/>
          <w:sz w:val="20"/>
          <w:szCs w:val="20"/>
          <w:lang w:val="en-GB" w:eastAsia="zh-CN"/>
        </w:rPr>
        <w:t xml:space="preserve"> or D-MIMO</w:t>
      </w:r>
      <w:r w:rsidRPr="004D1D10">
        <w:rPr>
          <w:rFonts w:ascii="Times New Roman" w:eastAsia="Times New Roman" w:hAnsi="Times New Roman" w:cs="Times New Roman"/>
          <w:sz w:val="20"/>
          <w:szCs w:val="20"/>
          <w:lang w:val="en-GB" w:eastAsia="zh-CN"/>
        </w:rPr>
        <w:t xml:space="preserve"> scheduling etc. Thereby, RRC reconfigurations of parameters that depends on dynamically fluctuating external variables such as traffic load is avoided. Moreover, a UE may use different services simultaneously and with a dynamic CSI reporting type</w:t>
      </w:r>
      <w:r w:rsidR="003F767C" w:rsidRPr="004D1D10">
        <w:rPr>
          <w:rFonts w:ascii="Times New Roman" w:eastAsia="Times New Roman" w:hAnsi="Times New Roman" w:cs="Times New Roman"/>
          <w:sz w:val="20"/>
          <w:szCs w:val="20"/>
          <w:lang w:val="en-GB" w:eastAsia="zh-CN"/>
        </w:rPr>
        <w:t>s the BS can trigger CSI report that suits the intended transmission method.</w:t>
      </w:r>
    </w:p>
    <w:p w14:paraId="4FD380F2" w14:textId="65E755B3" w:rsidR="003F767C" w:rsidRPr="00F25753" w:rsidRDefault="003F767C" w:rsidP="00F25753">
      <w:pPr>
        <w:pStyle w:val="Proposal"/>
        <w:rPr>
          <w:lang w:eastAsia="ja-JP"/>
        </w:rPr>
      </w:pPr>
      <w:bookmarkStart w:id="10" w:name="_Toc462988203"/>
      <w:bookmarkStart w:id="11" w:name="_Toc462988262"/>
      <w:r w:rsidRPr="003F767C">
        <w:t xml:space="preserve">When triggering an aperiodic CSI report, the triggering DCI contains information that </w:t>
      </w:r>
      <w:r w:rsidRPr="003F767C">
        <w:rPr>
          <w:lang w:eastAsia="ja-JP"/>
        </w:rPr>
        <w:t xml:space="preserve">support dynamic switching between transmission methods/schemes the UE </w:t>
      </w:r>
      <w:r w:rsidR="00F25753">
        <w:rPr>
          <w:lang w:eastAsia="ja-JP"/>
        </w:rPr>
        <w:t>shall assume when computing CSI (for example</w:t>
      </w:r>
      <w:r w:rsidRPr="003F767C">
        <w:rPr>
          <w:lang w:eastAsia="ja-JP"/>
        </w:rPr>
        <w:t xml:space="preserve"> between</w:t>
      </w:r>
      <w:r w:rsidR="00F25753">
        <w:rPr>
          <w:lang w:eastAsia="ja-JP"/>
        </w:rPr>
        <w:t xml:space="preserve"> transmit diversit and s</w:t>
      </w:r>
      <w:r w:rsidRPr="003F767C">
        <w:rPr>
          <w:lang w:eastAsia="ja-JP"/>
        </w:rPr>
        <w:t>patial multiplexing</w:t>
      </w:r>
      <w:r w:rsidR="00F25753">
        <w:rPr>
          <w:lang w:eastAsia="ja-JP"/>
        </w:rPr>
        <w:t>).</w:t>
      </w:r>
      <w:bookmarkEnd w:id="10"/>
      <w:bookmarkEnd w:id="11"/>
      <w:r w:rsidR="00F25753">
        <w:rPr>
          <w:lang w:eastAsia="ja-JP"/>
        </w:rPr>
        <w:t xml:space="preserve"> </w:t>
      </w:r>
    </w:p>
    <w:p w14:paraId="3EDDDFFE" w14:textId="5EB9195C" w:rsidR="00446DE1" w:rsidRDefault="003F767C" w:rsidP="004D1D10">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 xml:space="preserve">The proposal at </w:t>
      </w:r>
      <w:r w:rsidR="00446DE1" w:rsidRPr="004D1D10">
        <w:rPr>
          <w:rFonts w:ascii="Times New Roman" w:eastAsia="Times New Roman" w:hAnsi="Times New Roman" w:cs="Times New Roman"/>
          <w:sz w:val="20"/>
          <w:szCs w:val="20"/>
          <w:lang w:val="en-GB" w:eastAsia="zh-CN"/>
        </w:rPr>
        <w:t xml:space="preserve">meeting </w:t>
      </w:r>
      <w:r w:rsidRPr="004D1D10">
        <w:rPr>
          <w:rFonts w:ascii="Times New Roman" w:eastAsia="Times New Roman" w:hAnsi="Times New Roman" w:cs="Times New Roman"/>
          <w:sz w:val="20"/>
          <w:szCs w:val="20"/>
          <w:lang w:val="en-GB" w:eastAsia="zh-CN"/>
        </w:rPr>
        <w:t xml:space="preserve">#86 and those </w:t>
      </w:r>
      <w:r w:rsidR="00446DE1" w:rsidRPr="004D1D10">
        <w:rPr>
          <w:rFonts w:ascii="Times New Roman" w:eastAsia="Times New Roman" w:hAnsi="Times New Roman" w:cs="Times New Roman"/>
          <w:sz w:val="20"/>
          <w:szCs w:val="20"/>
          <w:lang w:val="en-GB" w:eastAsia="zh-CN"/>
        </w:rPr>
        <w:t xml:space="preserve">proposals </w:t>
      </w:r>
      <w:r w:rsidRPr="004D1D10">
        <w:rPr>
          <w:rFonts w:ascii="Times New Roman" w:eastAsia="Times New Roman" w:hAnsi="Times New Roman" w:cs="Times New Roman"/>
          <w:sz w:val="20"/>
          <w:szCs w:val="20"/>
          <w:lang w:val="en-GB" w:eastAsia="zh-CN"/>
        </w:rPr>
        <w:t xml:space="preserve">suggested above supports </w:t>
      </w:r>
      <w:r w:rsidR="00446DE1" w:rsidRPr="004D1D10">
        <w:rPr>
          <w:rFonts w:ascii="Times New Roman" w:eastAsia="Times New Roman" w:hAnsi="Times New Roman" w:cs="Times New Roman"/>
          <w:sz w:val="20"/>
          <w:szCs w:val="20"/>
          <w:lang w:val="en-GB" w:eastAsia="zh-CN"/>
        </w:rPr>
        <w:t xml:space="preserve">1) </w:t>
      </w:r>
      <w:r w:rsidRPr="004D1D10">
        <w:rPr>
          <w:rFonts w:ascii="Times New Roman" w:eastAsia="Times New Roman" w:hAnsi="Times New Roman" w:cs="Times New Roman"/>
          <w:sz w:val="20"/>
          <w:szCs w:val="20"/>
          <w:lang w:val="en-GB" w:eastAsia="zh-CN"/>
        </w:rPr>
        <w:t xml:space="preserve">a dynamic selection of CSI report information and </w:t>
      </w:r>
      <w:r w:rsidR="00446DE1" w:rsidRPr="004D1D10">
        <w:rPr>
          <w:rFonts w:ascii="Times New Roman" w:eastAsia="Times New Roman" w:hAnsi="Times New Roman" w:cs="Times New Roman"/>
          <w:sz w:val="20"/>
          <w:szCs w:val="20"/>
          <w:lang w:val="en-GB" w:eastAsia="zh-CN"/>
        </w:rPr>
        <w:t xml:space="preserve">2) </w:t>
      </w:r>
      <w:r w:rsidRPr="004D1D10">
        <w:rPr>
          <w:rFonts w:ascii="Times New Roman" w:eastAsia="Times New Roman" w:hAnsi="Times New Roman" w:cs="Times New Roman"/>
          <w:sz w:val="20"/>
          <w:szCs w:val="20"/>
          <w:lang w:val="en-GB" w:eastAsia="zh-CN"/>
        </w:rPr>
        <w:t xml:space="preserve">dynamic selection of transmission modes/schemes. Additionally, </w:t>
      </w:r>
      <w:r w:rsidR="00446DE1" w:rsidRPr="004D1D10">
        <w:rPr>
          <w:rFonts w:ascii="Times New Roman" w:eastAsia="Times New Roman" w:hAnsi="Times New Roman" w:cs="Times New Roman"/>
          <w:sz w:val="20"/>
          <w:szCs w:val="20"/>
          <w:lang w:val="en-GB" w:eastAsia="zh-CN"/>
        </w:rPr>
        <w:t xml:space="preserve">3) </w:t>
      </w:r>
      <w:r w:rsidRPr="004D1D10">
        <w:rPr>
          <w:rFonts w:ascii="Times New Roman" w:eastAsia="Times New Roman" w:hAnsi="Times New Roman" w:cs="Times New Roman"/>
          <w:sz w:val="20"/>
          <w:szCs w:val="20"/>
          <w:lang w:val="en-GB" w:eastAsia="zh-CN"/>
        </w:rPr>
        <w:t>the presence of CSI-RS can be controlled, either a single shot RS or enabling/disabling of a semi-persistent RS. We believe</w:t>
      </w:r>
      <w:r w:rsidR="00446DE1" w:rsidRPr="004D1D10">
        <w:rPr>
          <w:rFonts w:ascii="Times New Roman" w:eastAsia="Times New Roman" w:hAnsi="Times New Roman" w:cs="Times New Roman"/>
          <w:sz w:val="20"/>
          <w:szCs w:val="20"/>
          <w:lang w:val="en-GB" w:eastAsia="zh-CN"/>
        </w:rPr>
        <w:t xml:space="preserve"> these three entities provides a good framework for a decoupled CSI framework where many different use cases can be supported without the need to introduce new transmission modes as was done in LTE. </w:t>
      </w:r>
    </w:p>
    <w:p w14:paraId="7E0EC6B8" w14:textId="77777777" w:rsidR="004D1D10" w:rsidRPr="004D1D10" w:rsidRDefault="004D1D10" w:rsidP="004D1D10">
      <w:pPr>
        <w:pStyle w:val="ListParagraph"/>
        <w:ind w:left="0"/>
        <w:jc w:val="both"/>
        <w:rPr>
          <w:rFonts w:ascii="Times New Roman" w:eastAsia="Times New Roman" w:hAnsi="Times New Roman" w:cs="Times New Roman"/>
          <w:sz w:val="20"/>
          <w:szCs w:val="20"/>
          <w:lang w:val="en-GB" w:eastAsia="zh-CN"/>
        </w:rPr>
      </w:pPr>
    </w:p>
    <w:p w14:paraId="3A63C497" w14:textId="4C2F83EA" w:rsidR="0040597F" w:rsidRDefault="00446DE1" w:rsidP="004D1D10">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 xml:space="preserve">Also, with this decoupling and modular approach, it is easy to introduce new CSI measurements or reporting types in later NR releases without changing the transmission scheme and vice versa. To fully accomplish this, it is likely also beneficial if the DCI format payload size is unchanged. </w:t>
      </w:r>
    </w:p>
    <w:p w14:paraId="55E47A81" w14:textId="77777777" w:rsidR="004D1D10" w:rsidRPr="004D1D10" w:rsidRDefault="004D1D10" w:rsidP="004D1D10">
      <w:pPr>
        <w:pStyle w:val="ListParagraph"/>
        <w:ind w:left="0"/>
        <w:jc w:val="both"/>
        <w:rPr>
          <w:rFonts w:ascii="Times New Roman" w:eastAsia="Times New Roman" w:hAnsi="Times New Roman" w:cs="Times New Roman"/>
          <w:sz w:val="20"/>
          <w:szCs w:val="20"/>
          <w:lang w:val="en-GB" w:eastAsia="zh-CN"/>
        </w:rPr>
      </w:pPr>
    </w:p>
    <w:p w14:paraId="228C4A2B" w14:textId="77777777" w:rsidR="0040597F" w:rsidRPr="004D1D10" w:rsidRDefault="0040597F" w:rsidP="004D1D10">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Blind decoding of PDCCH candidates and DCI formats is used in LTE. This principle can advantageously be reused in NR although the number of blind decoding attempts should preferably be kept low. In LTE, the number of different DCI formats are fairly large and many of them differ in payload size with just a few bits. One possibility to simplify this structure could be to define a relatively small number of DCI payload sizes (e.g. 20, 40, 60 bits) and have a small header of a few bits indicating how the remaining bits should be interpreted.</w:t>
      </w:r>
    </w:p>
    <w:p w14:paraId="5F112094" w14:textId="29D66FD0" w:rsidR="0040597F" w:rsidRPr="0040597F" w:rsidRDefault="0040597F" w:rsidP="0040597F">
      <w:pPr>
        <w:pStyle w:val="Proposal"/>
      </w:pPr>
      <w:bookmarkStart w:id="12" w:name="_Toc462988204"/>
      <w:bookmarkStart w:id="13" w:name="_Toc462988263"/>
      <w:r w:rsidRPr="0040597F">
        <w:t>Blind decoding of PDCCH candidates is the baseline. Try to simplify the decoding process by a more structured DCI formats than in LTE.</w:t>
      </w:r>
      <w:bookmarkEnd w:id="12"/>
      <w:bookmarkEnd w:id="13"/>
    </w:p>
    <w:p w14:paraId="79D15CC2" w14:textId="262E2DB3" w:rsidR="00446DE1" w:rsidRPr="004D1D10" w:rsidRDefault="00446DE1" w:rsidP="004D1D10">
      <w:pPr>
        <w:pStyle w:val="ListParagraph"/>
        <w:ind w:left="0"/>
        <w:jc w:val="both"/>
        <w:rPr>
          <w:rFonts w:ascii="Times New Roman" w:eastAsia="Times New Roman" w:hAnsi="Times New Roman" w:cs="Times New Roman"/>
          <w:sz w:val="20"/>
          <w:szCs w:val="20"/>
          <w:lang w:val="en-GB" w:eastAsia="zh-CN"/>
        </w:rPr>
      </w:pPr>
      <w:r w:rsidRPr="004D1D10">
        <w:rPr>
          <w:rFonts w:ascii="Times New Roman" w:eastAsia="Times New Roman" w:hAnsi="Times New Roman" w:cs="Times New Roman"/>
          <w:sz w:val="20"/>
          <w:szCs w:val="20"/>
          <w:lang w:val="en-GB" w:eastAsia="zh-CN"/>
        </w:rPr>
        <w:t>Hence, it should be possible to configure using higher layers the interpretation of bits in the DCI format that triggers a CSI report or schedules a data transmission without changing the payload</w:t>
      </w:r>
      <w:r w:rsidR="00310D89" w:rsidRPr="004D1D10">
        <w:rPr>
          <w:rFonts w:ascii="Times New Roman" w:eastAsia="Times New Roman" w:hAnsi="Times New Roman" w:cs="Times New Roman"/>
          <w:sz w:val="20"/>
          <w:szCs w:val="20"/>
          <w:lang w:val="en-GB" w:eastAsia="zh-CN"/>
        </w:rPr>
        <w:t>, i.e. the DCI format size</w:t>
      </w:r>
      <w:r w:rsidRPr="004D1D10">
        <w:rPr>
          <w:rFonts w:ascii="Times New Roman" w:eastAsia="Times New Roman" w:hAnsi="Times New Roman" w:cs="Times New Roman"/>
          <w:sz w:val="20"/>
          <w:szCs w:val="20"/>
          <w:lang w:val="en-GB" w:eastAsia="zh-CN"/>
        </w:rPr>
        <w:t xml:space="preserve">. </w:t>
      </w:r>
    </w:p>
    <w:p w14:paraId="018C4E0E" w14:textId="77777777" w:rsidR="008E065E" w:rsidRPr="000A68BF" w:rsidRDefault="00C01F33" w:rsidP="008E065E">
      <w:pPr>
        <w:pStyle w:val="Heading1"/>
      </w:pPr>
      <w:r w:rsidRPr="00CE0424">
        <w:t>Conclusion</w:t>
      </w:r>
      <w:r w:rsidR="00AE2FEB">
        <w:t>s</w:t>
      </w:r>
    </w:p>
    <w:p w14:paraId="5B1E40F3" w14:textId="17A98848" w:rsidR="00BA04B6" w:rsidRDefault="00BA04B6" w:rsidP="00BA04B6">
      <w:pPr>
        <w:pStyle w:val="BodyText"/>
      </w:pPr>
      <w:r>
        <w:t xml:space="preserve">In this contribution we made the following observation </w:t>
      </w:r>
    </w:p>
    <w:p w14:paraId="29594167" w14:textId="7F5045A8" w:rsidR="00BA04B6" w:rsidRDefault="00BA04B6">
      <w:pPr>
        <w:pStyle w:val="TOC1"/>
        <w:rPr>
          <w:rFonts w:asciiTheme="minorHAnsi" w:eastAsiaTheme="minorEastAsia" w:hAnsiTheme="minorHAnsi" w:cstheme="minorBidi"/>
          <w:b w:val="0"/>
          <w:sz w:val="22"/>
          <w:lang w:val="sv-SE" w:eastAsia="sv-SE"/>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62988257" w:history="1">
        <w:r w:rsidRPr="00456115">
          <w:rPr>
            <w:rStyle w:val="Hyperlink"/>
          </w:rPr>
          <w:t>Observation 1</w:t>
        </w:r>
        <w:r>
          <w:rPr>
            <w:rFonts w:asciiTheme="minorHAnsi" w:eastAsiaTheme="minorEastAsia" w:hAnsiTheme="minorHAnsi" w:cstheme="minorBidi"/>
            <w:b w:val="0"/>
            <w:sz w:val="22"/>
            <w:lang w:val="sv-SE" w:eastAsia="sv-SE"/>
          </w:rPr>
          <w:tab/>
        </w:r>
        <w:r w:rsidRPr="00456115">
          <w:rPr>
            <w:rStyle w:val="Hyperlink"/>
          </w:rPr>
          <w:t>There may not be a need for a “CSI process” definition in NR due to the modular and decoupled CSI framework</w:t>
        </w:r>
      </w:hyperlink>
    </w:p>
    <w:p w14:paraId="65FA7A28" w14:textId="32DB7D0E" w:rsidR="00BA04B6" w:rsidRDefault="00BA04B6" w:rsidP="00BA04B6">
      <w:pPr>
        <w:pStyle w:val="BodyText"/>
        <w:rPr>
          <w:b/>
          <w:bCs/>
        </w:rPr>
      </w:pPr>
      <w:r>
        <w:rPr>
          <w:bCs/>
          <w:noProof/>
        </w:rPr>
        <w:fldChar w:fldCharType="end"/>
      </w:r>
    </w:p>
    <w:p w14:paraId="67352EDE" w14:textId="77777777" w:rsidR="00BA04B6" w:rsidRDefault="00BA04B6" w:rsidP="00BA04B6">
      <w:pPr>
        <w:pStyle w:val="BodyText"/>
        <w:rPr>
          <w:noProof/>
        </w:rPr>
      </w:pPr>
      <w:r>
        <w:t>Based on the discussion in this contribution</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E53F647" w14:textId="77777777" w:rsidR="00BA04B6" w:rsidRPr="00BA04B6" w:rsidRDefault="00BA04B6">
      <w:pPr>
        <w:pStyle w:val="TOC1"/>
        <w:rPr>
          <w:rFonts w:asciiTheme="minorHAnsi" w:eastAsiaTheme="minorEastAsia" w:hAnsiTheme="minorHAnsi" w:cstheme="minorBidi"/>
          <w:b w:val="0"/>
          <w:sz w:val="22"/>
          <w:lang w:eastAsia="sv-SE"/>
        </w:rPr>
      </w:pPr>
      <w:r>
        <w:t>Proposal 1</w:t>
      </w:r>
      <w:r w:rsidRPr="00BA04B6">
        <w:rPr>
          <w:rFonts w:asciiTheme="minorHAnsi" w:eastAsiaTheme="minorEastAsia" w:hAnsiTheme="minorHAnsi" w:cstheme="minorBidi"/>
          <w:b w:val="0"/>
          <w:sz w:val="22"/>
          <w:lang w:eastAsia="sv-SE"/>
        </w:rPr>
        <w:tab/>
      </w:r>
      <w:r>
        <w:t>Periodic and always on RS (as CRS in LTE) is not supported in NR</w:t>
      </w:r>
    </w:p>
    <w:p w14:paraId="761BF6C1" w14:textId="77777777" w:rsidR="00BA04B6" w:rsidRPr="00BA04B6" w:rsidRDefault="00BA04B6">
      <w:pPr>
        <w:pStyle w:val="TOC1"/>
        <w:rPr>
          <w:rFonts w:asciiTheme="minorHAnsi" w:eastAsiaTheme="minorEastAsia" w:hAnsiTheme="minorHAnsi" w:cstheme="minorBidi"/>
          <w:b w:val="0"/>
          <w:sz w:val="22"/>
          <w:lang w:eastAsia="sv-SE"/>
        </w:rPr>
      </w:pPr>
      <w:r>
        <w:t>Proposal 2</w:t>
      </w:r>
      <w:r w:rsidRPr="00BA04B6">
        <w:rPr>
          <w:rFonts w:asciiTheme="minorHAnsi" w:eastAsiaTheme="minorEastAsia" w:hAnsiTheme="minorHAnsi" w:cstheme="minorBidi"/>
          <w:b w:val="0"/>
          <w:sz w:val="22"/>
          <w:lang w:eastAsia="sv-SE"/>
        </w:rPr>
        <w:tab/>
      </w:r>
      <w:r>
        <w:t>It should be further studied whether RRC configured periodic RS (as CSI-RS in LTE) is needed in NR</w:t>
      </w:r>
    </w:p>
    <w:p w14:paraId="29D638C9" w14:textId="77777777" w:rsidR="00BA04B6" w:rsidRPr="00BA04B6" w:rsidRDefault="00BA04B6">
      <w:pPr>
        <w:pStyle w:val="TOC1"/>
        <w:rPr>
          <w:rFonts w:asciiTheme="minorHAnsi" w:eastAsiaTheme="minorEastAsia" w:hAnsiTheme="minorHAnsi" w:cstheme="minorBidi"/>
          <w:b w:val="0"/>
          <w:sz w:val="22"/>
          <w:lang w:eastAsia="sv-SE"/>
        </w:rPr>
      </w:pPr>
      <w:r>
        <w:t>Proposal 3</w:t>
      </w:r>
      <w:r w:rsidRPr="00BA04B6">
        <w:rPr>
          <w:rFonts w:asciiTheme="minorHAnsi" w:eastAsiaTheme="minorEastAsia" w:hAnsiTheme="minorHAnsi" w:cstheme="minorBidi"/>
          <w:b w:val="0"/>
          <w:sz w:val="22"/>
          <w:lang w:eastAsia="sv-SE"/>
        </w:rPr>
        <w:tab/>
      </w:r>
      <w:r>
        <w:t>Semi-persistent and aperiodic RS is supported in NR</w:t>
      </w:r>
    </w:p>
    <w:p w14:paraId="1A4D3570" w14:textId="77777777" w:rsidR="00BA04B6" w:rsidRPr="00BA04B6" w:rsidRDefault="00BA04B6">
      <w:pPr>
        <w:pStyle w:val="TOC1"/>
        <w:rPr>
          <w:rFonts w:asciiTheme="minorHAnsi" w:eastAsiaTheme="minorEastAsia" w:hAnsiTheme="minorHAnsi" w:cstheme="minorBidi"/>
          <w:b w:val="0"/>
          <w:sz w:val="22"/>
          <w:lang w:eastAsia="sv-SE"/>
        </w:rPr>
      </w:pPr>
      <w:r>
        <w:t>Proposal 4</w:t>
      </w:r>
      <w:r w:rsidRPr="00BA04B6">
        <w:rPr>
          <w:rFonts w:asciiTheme="minorHAnsi" w:eastAsiaTheme="minorEastAsia" w:hAnsiTheme="minorHAnsi" w:cstheme="minorBidi"/>
          <w:b w:val="0"/>
          <w:sz w:val="22"/>
          <w:lang w:eastAsia="sv-SE"/>
        </w:rPr>
        <w:tab/>
      </w:r>
      <w:r>
        <w:t>It needs to be studied whether periodic CSI measurements/reporting (as RRC configured PUCCH in LTE) is supported in NR</w:t>
      </w:r>
    </w:p>
    <w:p w14:paraId="1F07C8EE" w14:textId="77777777" w:rsidR="00BA04B6" w:rsidRPr="00BA04B6" w:rsidRDefault="00BA04B6">
      <w:pPr>
        <w:pStyle w:val="TOC1"/>
        <w:rPr>
          <w:rFonts w:asciiTheme="minorHAnsi" w:eastAsiaTheme="minorEastAsia" w:hAnsiTheme="minorHAnsi" w:cstheme="minorBidi"/>
          <w:b w:val="0"/>
          <w:sz w:val="22"/>
          <w:lang w:eastAsia="sv-SE"/>
        </w:rPr>
      </w:pPr>
      <w:r>
        <w:rPr>
          <w:lang w:eastAsia="ja-JP"/>
        </w:rPr>
        <w:t>Proposal 5</w:t>
      </w:r>
      <w:r w:rsidRPr="00BA04B6">
        <w:rPr>
          <w:rFonts w:asciiTheme="minorHAnsi" w:eastAsiaTheme="minorEastAsia" w:hAnsiTheme="minorHAnsi" w:cstheme="minorBidi"/>
          <w:b w:val="0"/>
          <w:sz w:val="22"/>
          <w:lang w:eastAsia="sv-SE"/>
        </w:rPr>
        <w:tab/>
      </w:r>
      <w:r>
        <w:t xml:space="preserve">When triggering an aperiodic CSI report, the triggering DCI contains information that </w:t>
      </w:r>
      <w:r>
        <w:rPr>
          <w:lang w:eastAsia="ja-JP"/>
        </w:rPr>
        <w:t>support dynamic switching between transmission methods/schemes the UE shall assume when computing CSI (for example between transmit diversit and spatial multiplexing).</w:t>
      </w:r>
    </w:p>
    <w:p w14:paraId="08B411A1" w14:textId="77777777" w:rsidR="00BA04B6" w:rsidRPr="00BA04B6" w:rsidRDefault="00BA04B6">
      <w:pPr>
        <w:pStyle w:val="TOC1"/>
        <w:rPr>
          <w:rFonts w:asciiTheme="minorHAnsi" w:eastAsiaTheme="minorEastAsia" w:hAnsiTheme="minorHAnsi" w:cstheme="minorBidi"/>
          <w:b w:val="0"/>
          <w:sz w:val="22"/>
          <w:lang w:eastAsia="sv-SE"/>
        </w:rPr>
      </w:pPr>
      <w:r>
        <w:t>Proposal 6</w:t>
      </w:r>
      <w:r w:rsidRPr="00BA04B6">
        <w:rPr>
          <w:rFonts w:asciiTheme="minorHAnsi" w:eastAsiaTheme="minorEastAsia" w:hAnsiTheme="minorHAnsi" w:cstheme="minorBidi"/>
          <w:b w:val="0"/>
          <w:sz w:val="22"/>
          <w:lang w:eastAsia="sv-SE"/>
        </w:rPr>
        <w:tab/>
      </w:r>
      <w:r>
        <w:t>Blind decoding of PDCCH candidates is the baseline. Try to simplify the decoding process by a more structured DCI formats than in LTE.</w:t>
      </w:r>
    </w:p>
    <w:p w14:paraId="346E5FC4" w14:textId="655EAB76" w:rsidR="00B46BB2" w:rsidRPr="004D1D10" w:rsidRDefault="00BA04B6" w:rsidP="00E5689D">
      <w:pPr>
        <w:pStyle w:val="BodyText"/>
        <w:rPr>
          <w:b/>
          <w:bCs/>
        </w:rPr>
      </w:pPr>
      <w:r>
        <w:rPr>
          <w:b/>
          <w:bCs/>
        </w:rPr>
        <w:fldChar w:fldCharType="end"/>
      </w:r>
      <w:bookmarkStart w:id="14" w:name="_GoBack"/>
      <w:bookmarkEnd w:id="14"/>
    </w:p>
    <w:sectPr w:rsidR="00B46BB2" w:rsidRPr="004D1D10" w:rsidSect="00470C8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E312D" w14:textId="77777777" w:rsidR="00E521E5" w:rsidRDefault="00E521E5">
      <w:r>
        <w:separator/>
      </w:r>
    </w:p>
  </w:endnote>
  <w:endnote w:type="continuationSeparator" w:id="0">
    <w:p w14:paraId="7DE16752" w14:textId="77777777" w:rsidR="00E521E5" w:rsidRDefault="00E5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D3B91" w14:textId="77777777" w:rsidR="003E51DE" w:rsidRDefault="003E5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E8F71" w14:textId="0CAE1F9F" w:rsidR="00920BF2" w:rsidRPr="003E51DE" w:rsidRDefault="00920BF2" w:rsidP="003E5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C3084" w14:textId="77777777" w:rsidR="003E51DE" w:rsidRDefault="003E5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7F727" w14:textId="77777777" w:rsidR="00E521E5" w:rsidRDefault="00E521E5">
      <w:r>
        <w:separator/>
      </w:r>
    </w:p>
  </w:footnote>
  <w:footnote w:type="continuationSeparator" w:id="0">
    <w:p w14:paraId="1D485D2A" w14:textId="77777777" w:rsidR="00E521E5" w:rsidRDefault="00E52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E6C68" w14:textId="0EFFD2A2" w:rsidR="00920BF2" w:rsidRPr="003E51DE" w:rsidRDefault="00920BF2" w:rsidP="003E5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A8112" w14:textId="77777777" w:rsidR="003E51DE" w:rsidRDefault="003E5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81B78" w14:textId="77777777" w:rsidR="003E51DE" w:rsidRDefault="003E5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7E5AE2"/>
    <w:multiLevelType w:val="hybridMultilevel"/>
    <w:tmpl w:val="D504A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D159F3"/>
    <w:multiLevelType w:val="hybridMultilevel"/>
    <w:tmpl w:val="F06AC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21BA9"/>
    <w:multiLevelType w:val="hybridMultilevel"/>
    <w:tmpl w:val="B81CB5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AE7736"/>
    <w:multiLevelType w:val="hybridMultilevel"/>
    <w:tmpl w:val="56323E3A"/>
    <w:lvl w:ilvl="0" w:tplc="1CE499DE">
      <w:numFmt w:val="bullet"/>
      <w:lvlText w:val="-"/>
      <w:lvlJc w:val="left"/>
      <w:pPr>
        <w:ind w:left="720" w:hanging="360"/>
      </w:pPr>
      <w:rPr>
        <w:rFonts w:ascii="Times New Roman" w:eastAsiaTheme="minorHAnsi" w:hAnsi="Times New Roman" w:cs="Times New Roman"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863F8"/>
    <w:multiLevelType w:val="hybridMultilevel"/>
    <w:tmpl w:val="D3365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F119D"/>
    <w:multiLevelType w:val="hybridMultilevel"/>
    <w:tmpl w:val="C5DC000E"/>
    <w:lvl w:ilvl="0" w:tplc="5FF6FA3A">
      <w:start w:val="1"/>
      <w:numFmt w:val="bullet"/>
      <w:lvlText w:val="›"/>
      <w:lvlJc w:val="left"/>
      <w:pPr>
        <w:tabs>
          <w:tab w:val="num" w:pos="360"/>
        </w:tabs>
        <w:ind w:left="360" w:hanging="360"/>
      </w:pPr>
      <w:rPr>
        <w:rFonts w:ascii="Arial" w:hAnsi="Arial" w:hint="default"/>
      </w:rPr>
    </w:lvl>
    <w:lvl w:ilvl="1" w:tplc="2EAE3BCE">
      <w:start w:val="1778"/>
      <w:numFmt w:val="bullet"/>
      <w:lvlText w:val="–"/>
      <w:lvlJc w:val="left"/>
      <w:pPr>
        <w:tabs>
          <w:tab w:val="num" w:pos="1080"/>
        </w:tabs>
        <w:ind w:left="1080" w:hanging="360"/>
      </w:pPr>
      <w:rPr>
        <w:rFonts w:ascii="Ericsson Capital TT" w:hAnsi="Ericsson Capital TT" w:hint="default"/>
      </w:rPr>
    </w:lvl>
    <w:lvl w:ilvl="2" w:tplc="A508CC0C">
      <w:start w:val="1778"/>
      <w:numFmt w:val="bullet"/>
      <w:lvlText w:val="›"/>
      <w:lvlJc w:val="left"/>
      <w:pPr>
        <w:tabs>
          <w:tab w:val="num" w:pos="1800"/>
        </w:tabs>
        <w:ind w:left="1800" w:hanging="360"/>
      </w:pPr>
      <w:rPr>
        <w:rFonts w:ascii="Ericsson Capital TT" w:hAnsi="Ericsson Capital TT" w:hint="default"/>
      </w:rPr>
    </w:lvl>
    <w:lvl w:ilvl="3" w:tplc="8682929E">
      <w:start w:val="1778"/>
      <w:numFmt w:val="bullet"/>
      <w:lvlText w:val="-"/>
      <w:lvlJc w:val="left"/>
      <w:pPr>
        <w:tabs>
          <w:tab w:val="num" w:pos="2520"/>
        </w:tabs>
        <w:ind w:left="2520" w:hanging="360"/>
      </w:pPr>
      <w:rPr>
        <w:rFonts w:ascii="Ericsson Capital TT" w:hAnsi="Ericsson Capital TT" w:hint="default"/>
      </w:rPr>
    </w:lvl>
    <w:lvl w:ilvl="4" w:tplc="3C6458DE">
      <w:start w:val="1"/>
      <w:numFmt w:val="bullet"/>
      <w:lvlText w:val="›"/>
      <w:lvlJc w:val="left"/>
      <w:pPr>
        <w:tabs>
          <w:tab w:val="num" w:pos="3240"/>
        </w:tabs>
        <w:ind w:left="3240" w:hanging="360"/>
      </w:pPr>
      <w:rPr>
        <w:rFonts w:ascii="Arial" w:hAnsi="Arial" w:hint="default"/>
      </w:rPr>
    </w:lvl>
    <w:lvl w:ilvl="5" w:tplc="A0FC4F6C" w:tentative="1">
      <w:start w:val="1"/>
      <w:numFmt w:val="bullet"/>
      <w:lvlText w:val="›"/>
      <w:lvlJc w:val="left"/>
      <w:pPr>
        <w:tabs>
          <w:tab w:val="num" w:pos="3960"/>
        </w:tabs>
        <w:ind w:left="3960" w:hanging="360"/>
      </w:pPr>
      <w:rPr>
        <w:rFonts w:ascii="Arial" w:hAnsi="Arial" w:hint="default"/>
      </w:rPr>
    </w:lvl>
    <w:lvl w:ilvl="6" w:tplc="589CE650" w:tentative="1">
      <w:start w:val="1"/>
      <w:numFmt w:val="bullet"/>
      <w:lvlText w:val="›"/>
      <w:lvlJc w:val="left"/>
      <w:pPr>
        <w:tabs>
          <w:tab w:val="num" w:pos="4680"/>
        </w:tabs>
        <w:ind w:left="4680" w:hanging="360"/>
      </w:pPr>
      <w:rPr>
        <w:rFonts w:ascii="Arial" w:hAnsi="Arial" w:hint="default"/>
      </w:rPr>
    </w:lvl>
    <w:lvl w:ilvl="7" w:tplc="34A06004" w:tentative="1">
      <w:start w:val="1"/>
      <w:numFmt w:val="bullet"/>
      <w:lvlText w:val="›"/>
      <w:lvlJc w:val="left"/>
      <w:pPr>
        <w:tabs>
          <w:tab w:val="num" w:pos="5400"/>
        </w:tabs>
        <w:ind w:left="5400" w:hanging="360"/>
      </w:pPr>
      <w:rPr>
        <w:rFonts w:ascii="Arial" w:hAnsi="Arial" w:hint="default"/>
      </w:rPr>
    </w:lvl>
    <w:lvl w:ilvl="8" w:tplc="ECC62C5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A46647"/>
    <w:multiLevelType w:val="hybridMultilevel"/>
    <w:tmpl w:val="55D8D22A"/>
    <w:lvl w:ilvl="0" w:tplc="7A42BF3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31554"/>
    <w:multiLevelType w:val="hybridMultilevel"/>
    <w:tmpl w:val="C7C21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9508D"/>
    <w:multiLevelType w:val="hybridMultilevel"/>
    <w:tmpl w:val="9CA8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7C8EFA0"/>
    <w:lvl w:ilvl="0" w:tplc="69161306">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6E5EBE"/>
    <w:multiLevelType w:val="hybridMultilevel"/>
    <w:tmpl w:val="E2C8B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975374"/>
    <w:multiLevelType w:val="multilevel"/>
    <w:tmpl w:val="9286B296"/>
    <w:lvl w:ilvl="0">
      <w:start w:val="1"/>
      <w:numFmt w:val="decimal"/>
      <w:pStyle w:val="Defini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7B35947"/>
    <w:multiLevelType w:val="hybridMultilevel"/>
    <w:tmpl w:val="6D04C01E"/>
    <w:lvl w:ilvl="0" w:tplc="1CE499DE">
      <w:numFmt w:val="bullet"/>
      <w:lvlText w:val="-"/>
      <w:lvlJc w:val="left"/>
      <w:pPr>
        <w:ind w:left="720" w:hanging="360"/>
      </w:pPr>
      <w:rPr>
        <w:rFonts w:ascii="Times New Roman" w:eastAsiaTheme="minorHAnsi" w:hAnsi="Times New Roman" w:cs="Times New Roman"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1"/>
  </w:num>
  <w:num w:numId="14">
    <w:abstractNumId w:val="13"/>
  </w:num>
  <w:num w:numId="15">
    <w:abstractNumId w:val="12"/>
  </w:num>
  <w:num w:numId="16">
    <w:abstractNumId w:val="18"/>
  </w:num>
  <w:num w:numId="17">
    <w:abstractNumId w:val="5"/>
  </w:num>
  <w:num w:numId="18">
    <w:abstractNumId w:val="3"/>
  </w:num>
  <w:num w:numId="19">
    <w:abstractNumId w:val="6"/>
  </w:num>
  <w:num w:numId="20">
    <w:abstractNumId w:val="14"/>
    <w:lvlOverride w:ilvl="0">
      <w:startOverride w:val="1"/>
    </w:lvlOverride>
  </w:num>
  <w:num w:numId="21">
    <w:abstractNumId w:val="16"/>
  </w:num>
  <w:num w:numId="22">
    <w:abstractNumId w:val="24"/>
  </w:num>
  <w:num w:numId="23">
    <w:abstractNumId w:val="23"/>
  </w:num>
  <w:num w:numId="24">
    <w:abstractNumId w:val="7"/>
  </w:num>
  <w:num w:numId="25">
    <w:abstractNumId w:val="26"/>
  </w:num>
  <w:num w:numId="26">
    <w:abstractNumId w:val="8"/>
  </w:num>
  <w:num w:numId="27">
    <w:abstractNumId w:val="19"/>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6446"/>
    <w:rsid w:val="00006896"/>
    <w:rsid w:val="00007CDC"/>
    <w:rsid w:val="00011B28"/>
    <w:rsid w:val="00015D15"/>
    <w:rsid w:val="00021A15"/>
    <w:rsid w:val="0002564D"/>
    <w:rsid w:val="00025ECA"/>
    <w:rsid w:val="000325B8"/>
    <w:rsid w:val="00034C15"/>
    <w:rsid w:val="00036BA1"/>
    <w:rsid w:val="000422E2"/>
    <w:rsid w:val="00042F22"/>
    <w:rsid w:val="000444EF"/>
    <w:rsid w:val="000518C6"/>
    <w:rsid w:val="00052A07"/>
    <w:rsid w:val="000534E3"/>
    <w:rsid w:val="0005606A"/>
    <w:rsid w:val="00057117"/>
    <w:rsid w:val="000616E7"/>
    <w:rsid w:val="0006487E"/>
    <w:rsid w:val="00065E1A"/>
    <w:rsid w:val="0007229C"/>
    <w:rsid w:val="0007354C"/>
    <w:rsid w:val="00075E5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8BF"/>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557"/>
    <w:rsid w:val="001153EA"/>
    <w:rsid w:val="00115643"/>
    <w:rsid w:val="00116765"/>
    <w:rsid w:val="001219F5"/>
    <w:rsid w:val="00121A20"/>
    <w:rsid w:val="0012377F"/>
    <w:rsid w:val="00124314"/>
    <w:rsid w:val="00126B4A"/>
    <w:rsid w:val="00132FD0"/>
    <w:rsid w:val="001344C0"/>
    <w:rsid w:val="001346FA"/>
    <w:rsid w:val="00135252"/>
    <w:rsid w:val="00137AB5"/>
    <w:rsid w:val="00137CE7"/>
    <w:rsid w:val="00137F0B"/>
    <w:rsid w:val="00151E23"/>
    <w:rsid w:val="001526E0"/>
    <w:rsid w:val="0015373E"/>
    <w:rsid w:val="001551B5"/>
    <w:rsid w:val="001615C2"/>
    <w:rsid w:val="001659C1"/>
    <w:rsid w:val="00173A8E"/>
    <w:rsid w:val="0018143F"/>
    <w:rsid w:val="0019068B"/>
    <w:rsid w:val="00190907"/>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6186"/>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E63"/>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0BE"/>
    <w:rsid w:val="002D7637"/>
    <w:rsid w:val="002E17F2"/>
    <w:rsid w:val="002E7CAE"/>
    <w:rsid w:val="002F2771"/>
    <w:rsid w:val="002F37A9"/>
    <w:rsid w:val="002F6288"/>
    <w:rsid w:val="00301CE6"/>
    <w:rsid w:val="0030256B"/>
    <w:rsid w:val="0030501F"/>
    <w:rsid w:val="00307BA1"/>
    <w:rsid w:val="00310D89"/>
    <w:rsid w:val="00311702"/>
    <w:rsid w:val="00311E82"/>
    <w:rsid w:val="00313FD6"/>
    <w:rsid w:val="003143BD"/>
    <w:rsid w:val="0031553B"/>
    <w:rsid w:val="003203ED"/>
    <w:rsid w:val="00322C9F"/>
    <w:rsid w:val="00324D23"/>
    <w:rsid w:val="00327997"/>
    <w:rsid w:val="00331751"/>
    <w:rsid w:val="00331B7B"/>
    <w:rsid w:val="00334579"/>
    <w:rsid w:val="00335858"/>
    <w:rsid w:val="00336BDA"/>
    <w:rsid w:val="00342BD7"/>
    <w:rsid w:val="00346DB5"/>
    <w:rsid w:val="003477B1"/>
    <w:rsid w:val="00351415"/>
    <w:rsid w:val="00357380"/>
    <w:rsid w:val="003602D9"/>
    <w:rsid w:val="003604CE"/>
    <w:rsid w:val="00363E8C"/>
    <w:rsid w:val="00370E47"/>
    <w:rsid w:val="003742AC"/>
    <w:rsid w:val="00377CE1"/>
    <w:rsid w:val="003826AF"/>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1DE"/>
    <w:rsid w:val="003E55E4"/>
    <w:rsid w:val="003E74E3"/>
    <w:rsid w:val="003F05C7"/>
    <w:rsid w:val="003F2CD4"/>
    <w:rsid w:val="003F6BBE"/>
    <w:rsid w:val="003F767C"/>
    <w:rsid w:val="004000E8"/>
    <w:rsid w:val="00402E2B"/>
    <w:rsid w:val="004050EA"/>
    <w:rsid w:val="0040512B"/>
    <w:rsid w:val="0040597F"/>
    <w:rsid w:val="00405CA5"/>
    <w:rsid w:val="00406F01"/>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46DE1"/>
    <w:rsid w:val="004517AA"/>
    <w:rsid w:val="00452CAC"/>
    <w:rsid w:val="00457565"/>
    <w:rsid w:val="00457B71"/>
    <w:rsid w:val="00463704"/>
    <w:rsid w:val="004669E2"/>
    <w:rsid w:val="00470C31"/>
    <w:rsid w:val="00470C80"/>
    <w:rsid w:val="004734D0"/>
    <w:rsid w:val="0047556B"/>
    <w:rsid w:val="00477768"/>
    <w:rsid w:val="00492BC5"/>
    <w:rsid w:val="004964F1"/>
    <w:rsid w:val="004A16BC"/>
    <w:rsid w:val="004A2B94"/>
    <w:rsid w:val="004A34B2"/>
    <w:rsid w:val="004A4711"/>
    <w:rsid w:val="004A4A1C"/>
    <w:rsid w:val="004B7C0C"/>
    <w:rsid w:val="004C3898"/>
    <w:rsid w:val="004C63A4"/>
    <w:rsid w:val="004D1D10"/>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CC6"/>
    <w:rsid w:val="005153A7"/>
    <w:rsid w:val="005219CF"/>
    <w:rsid w:val="005273F1"/>
    <w:rsid w:val="00534B59"/>
    <w:rsid w:val="00536759"/>
    <w:rsid w:val="00537C62"/>
    <w:rsid w:val="00546970"/>
    <w:rsid w:val="00554E19"/>
    <w:rsid w:val="0056121F"/>
    <w:rsid w:val="00572505"/>
    <w:rsid w:val="00582809"/>
    <w:rsid w:val="0058725A"/>
    <w:rsid w:val="0058798C"/>
    <w:rsid w:val="005900FA"/>
    <w:rsid w:val="005935A4"/>
    <w:rsid w:val="005948C2"/>
    <w:rsid w:val="00595DCA"/>
    <w:rsid w:val="0059779B"/>
    <w:rsid w:val="005A209A"/>
    <w:rsid w:val="005A3E80"/>
    <w:rsid w:val="005A4D7C"/>
    <w:rsid w:val="005A662D"/>
    <w:rsid w:val="005B35D7"/>
    <w:rsid w:val="005B392A"/>
    <w:rsid w:val="005B3AA3"/>
    <w:rsid w:val="005B6F83"/>
    <w:rsid w:val="005C74FB"/>
    <w:rsid w:val="005D1602"/>
    <w:rsid w:val="005E00DC"/>
    <w:rsid w:val="005E385F"/>
    <w:rsid w:val="005E5B81"/>
    <w:rsid w:val="005F2CB1"/>
    <w:rsid w:val="005F3025"/>
    <w:rsid w:val="005F618C"/>
    <w:rsid w:val="005F7063"/>
    <w:rsid w:val="005F70BD"/>
    <w:rsid w:val="00601BA7"/>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B21"/>
    <w:rsid w:val="00665204"/>
    <w:rsid w:val="006655EE"/>
    <w:rsid w:val="00667EE7"/>
    <w:rsid w:val="00670922"/>
    <w:rsid w:val="00670BE1"/>
    <w:rsid w:val="0067218F"/>
    <w:rsid w:val="006741F2"/>
    <w:rsid w:val="00674CC3"/>
    <w:rsid w:val="00675C72"/>
    <w:rsid w:val="006771F9"/>
    <w:rsid w:val="006776D7"/>
    <w:rsid w:val="00681003"/>
    <w:rsid w:val="006817C9"/>
    <w:rsid w:val="00683ECE"/>
    <w:rsid w:val="0069214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DF1"/>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4D1"/>
    <w:rsid w:val="007348B1"/>
    <w:rsid w:val="00735F83"/>
    <w:rsid w:val="007362A6"/>
    <w:rsid w:val="00736D7D"/>
    <w:rsid w:val="00740E58"/>
    <w:rsid w:val="007445A0"/>
    <w:rsid w:val="0074524B"/>
    <w:rsid w:val="00747D8B"/>
    <w:rsid w:val="00751228"/>
    <w:rsid w:val="007571E1"/>
    <w:rsid w:val="007604B2"/>
    <w:rsid w:val="00765281"/>
    <w:rsid w:val="00766BAD"/>
    <w:rsid w:val="00767C6E"/>
    <w:rsid w:val="0077547D"/>
    <w:rsid w:val="007755F2"/>
    <w:rsid w:val="00776971"/>
    <w:rsid w:val="007810E6"/>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C05DD"/>
    <w:rsid w:val="007C3D18"/>
    <w:rsid w:val="007C3FF1"/>
    <w:rsid w:val="007C60BF"/>
    <w:rsid w:val="007C6A07"/>
    <w:rsid w:val="007C75A1"/>
    <w:rsid w:val="007C77A5"/>
    <w:rsid w:val="007C7874"/>
    <w:rsid w:val="007D04E5"/>
    <w:rsid w:val="007D5901"/>
    <w:rsid w:val="007D7526"/>
    <w:rsid w:val="007E4610"/>
    <w:rsid w:val="007E4715"/>
    <w:rsid w:val="007E505B"/>
    <w:rsid w:val="007E7091"/>
    <w:rsid w:val="00803FAE"/>
    <w:rsid w:val="0080605F"/>
    <w:rsid w:val="00807786"/>
    <w:rsid w:val="00811FCB"/>
    <w:rsid w:val="008158D6"/>
    <w:rsid w:val="00817196"/>
    <w:rsid w:val="00821E7A"/>
    <w:rsid w:val="008235DB"/>
    <w:rsid w:val="00824AB4"/>
    <w:rsid w:val="00825C42"/>
    <w:rsid w:val="00825D25"/>
    <w:rsid w:val="008275F4"/>
    <w:rsid w:val="00827D6F"/>
    <w:rsid w:val="008376AC"/>
    <w:rsid w:val="0084293E"/>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62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B85"/>
    <w:rsid w:val="00902350"/>
    <w:rsid w:val="0090336B"/>
    <w:rsid w:val="009053AA"/>
    <w:rsid w:val="00906939"/>
    <w:rsid w:val="009101A5"/>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47E7D"/>
    <w:rsid w:val="00950DE7"/>
    <w:rsid w:val="00952A24"/>
    <w:rsid w:val="00953920"/>
    <w:rsid w:val="00953D47"/>
    <w:rsid w:val="0095681E"/>
    <w:rsid w:val="009572D4"/>
    <w:rsid w:val="0096053F"/>
    <w:rsid w:val="00961921"/>
    <w:rsid w:val="0096430A"/>
    <w:rsid w:val="0096554B"/>
    <w:rsid w:val="0096584A"/>
    <w:rsid w:val="00971F08"/>
    <w:rsid w:val="00975BB0"/>
    <w:rsid w:val="0097603D"/>
    <w:rsid w:val="00976949"/>
    <w:rsid w:val="00980477"/>
    <w:rsid w:val="00985253"/>
    <w:rsid w:val="009853B3"/>
    <w:rsid w:val="00990630"/>
    <w:rsid w:val="00991761"/>
    <w:rsid w:val="00994DCA"/>
    <w:rsid w:val="00995DDA"/>
    <w:rsid w:val="009960EC"/>
    <w:rsid w:val="009970DD"/>
    <w:rsid w:val="009A0FBA"/>
    <w:rsid w:val="009A1601"/>
    <w:rsid w:val="009A3F08"/>
    <w:rsid w:val="009A462D"/>
    <w:rsid w:val="009A5CBA"/>
    <w:rsid w:val="009B1C6C"/>
    <w:rsid w:val="009B1F30"/>
    <w:rsid w:val="009B3AC2"/>
    <w:rsid w:val="009B4DF4"/>
    <w:rsid w:val="009B564E"/>
    <w:rsid w:val="009B7E87"/>
    <w:rsid w:val="009C403E"/>
    <w:rsid w:val="009C6832"/>
    <w:rsid w:val="009D4FF0"/>
    <w:rsid w:val="009D703C"/>
    <w:rsid w:val="009D718F"/>
    <w:rsid w:val="009E068F"/>
    <w:rsid w:val="009E14E0"/>
    <w:rsid w:val="009E35DB"/>
    <w:rsid w:val="009E394F"/>
    <w:rsid w:val="009E47A3"/>
    <w:rsid w:val="009F0707"/>
    <w:rsid w:val="009F08F3"/>
    <w:rsid w:val="009F0BE3"/>
    <w:rsid w:val="009F344F"/>
    <w:rsid w:val="00A031D8"/>
    <w:rsid w:val="00A048A8"/>
    <w:rsid w:val="00A04F49"/>
    <w:rsid w:val="00A05110"/>
    <w:rsid w:val="00A13E54"/>
    <w:rsid w:val="00A142B9"/>
    <w:rsid w:val="00A15745"/>
    <w:rsid w:val="00A17F63"/>
    <w:rsid w:val="00A2070E"/>
    <w:rsid w:val="00A2193B"/>
    <w:rsid w:val="00A2351A"/>
    <w:rsid w:val="00A264A9"/>
    <w:rsid w:val="00A27785"/>
    <w:rsid w:val="00A30187"/>
    <w:rsid w:val="00A3448A"/>
    <w:rsid w:val="00A36297"/>
    <w:rsid w:val="00A41E2B"/>
    <w:rsid w:val="00A45B74"/>
    <w:rsid w:val="00A52E1D"/>
    <w:rsid w:val="00A5711E"/>
    <w:rsid w:val="00A61499"/>
    <w:rsid w:val="00A62A77"/>
    <w:rsid w:val="00A63483"/>
    <w:rsid w:val="00A657D7"/>
    <w:rsid w:val="00A660AC"/>
    <w:rsid w:val="00A67E6C"/>
    <w:rsid w:val="00A70E7E"/>
    <w:rsid w:val="00A71B99"/>
    <w:rsid w:val="00A739D0"/>
    <w:rsid w:val="00A761D4"/>
    <w:rsid w:val="00A77EC4"/>
    <w:rsid w:val="00A85EF6"/>
    <w:rsid w:val="00A92879"/>
    <w:rsid w:val="00A9442A"/>
    <w:rsid w:val="00A97B0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B0B"/>
    <w:rsid w:val="00AD3F94"/>
    <w:rsid w:val="00AD4A5A"/>
    <w:rsid w:val="00AE27AC"/>
    <w:rsid w:val="00AE2FEB"/>
    <w:rsid w:val="00AE40E0"/>
    <w:rsid w:val="00AE4DBA"/>
    <w:rsid w:val="00AE4F07"/>
    <w:rsid w:val="00AF1C5D"/>
    <w:rsid w:val="00AF42D7"/>
    <w:rsid w:val="00B006FE"/>
    <w:rsid w:val="00B007CB"/>
    <w:rsid w:val="00B019AF"/>
    <w:rsid w:val="00B02AA9"/>
    <w:rsid w:val="00B02FA3"/>
    <w:rsid w:val="00B03374"/>
    <w:rsid w:val="00B05084"/>
    <w:rsid w:val="00B157F9"/>
    <w:rsid w:val="00B20256"/>
    <w:rsid w:val="00B208C9"/>
    <w:rsid w:val="00B20D09"/>
    <w:rsid w:val="00B2763F"/>
    <w:rsid w:val="00B27AAC"/>
    <w:rsid w:val="00B30929"/>
    <w:rsid w:val="00B372AA"/>
    <w:rsid w:val="00B40445"/>
    <w:rsid w:val="00B41888"/>
    <w:rsid w:val="00B438FF"/>
    <w:rsid w:val="00B43F52"/>
    <w:rsid w:val="00B45A52"/>
    <w:rsid w:val="00B46175"/>
    <w:rsid w:val="00B46BB2"/>
    <w:rsid w:val="00B553C8"/>
    <w:rsid w:val="00B60452"/>
    <w:rsid w:val="00B664C7"/>
    <w:rsid w:val="00B739F6"/>
    <w:rsid w:val="00B81A6C"/>
    <w:rsid w:val="00B85DE5"/>
    <w:rsid w:val="00B90F73"/>
    <w:rsid w:val="00B93B59"/>
    <w:rsid w:val="00B9406A"/>
    <w:rsid w:val="00BA04B6"/>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48E"/>
    <w:rsid w:val="00C14D4B"/>
    <w:rsid w:val="00C154BB"/>
    <w:rsid w:val="00C20355"/>
    <w:rsid w:val="00C2036A"/>
    <w:rsid w:val="00C279B5"/>
    <w:rsid w:val="00C27C45"/>
    <w:rsid w:val="00C3719D"/>
    <w:rsid w:val="00C46F25"/>
    <w:rsid w:val="00C54995"/>
    <w:rsid w:val="00C54D41"/>
    <w:rsid w:val="00C57641"/>
    <w:rsid w:val="00C60783"/>
    <w:rsid w:val="00C64672"/>
    <w:rsid w:val="00C70697"/>
    <w:rsid w:val="00C72EF4"/>
    <w:rsid w:val="00C75D2F"/>
    <w:rsid w:val="00C767BE"/>
    <w:rsid w:val="00C76E3C"/>
    <w:rsid w:val="00C81568"/>
    <w:rsid w:val="00C8408E"/>
    <w:rsid w:val="00C86694"/>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22D"/>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B9A"/>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780"/>
    <w:rsid w:val="00E110E7"/>
    <w:rsid w:val="00E11B20"/>
    <w:rsid w:val="00E17DE6"/>
    <w:rsid w:val="00E17FA2"/>
    <w:rsid w:val="00E22330"/>
    <w:rsid w:val="00E30B5A"/>
    <w:rsid w:val="00E3123D"/>
    <w:rsid w:val="00E31461"/>
    <w:rsid w:val="00E31D43"/>
    <w:rsid w:val="00E32608"/>
    <w:rsid w:val="00E34188"/>
    <w:rsid w:val="00E34B6E"/>
    <w:rsid w:val="00E35559"/>
    <w:rsid w:val="00E35987"/>
    <w:rsid w:val="00E3723A"/>
    <w:rsid w:val="00E37860"/>
    <w:rsid w:val="00E446F1"/>
    <w:rsid w:val="00E46886"/>
    <w:rsid w:val="00E47AEF"/>
    <w:rsid w:val="00E521E5"/>
    <w:rsid w:val="00E53B75"/>
    <w:rsid w:val="00E54E3B"/>
    <w:rsid w:val="00E55696"/>
    <w:rsid w:val="00E5689D"/>
    <w:rsid w:val="00E57565"/>
    <w:rsid w:val="00E63838"/>
    <w:rsid w:val="00E64434"/>
    <w:rsid w:val="00E67C51"/>
    <w:rsid w:val="00E719DC"/>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5753"/>
    <w:rsid w:val="00F273C6"/>
    <w:rsid w:val="00F30828"/>
    <w:rsid w:val="00F313D6"/>
    <w:rsid w:val="00F32BF2"/>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AA7"/>
    <w:rsid w:val="00FA2BB3"/>
    <w:rsid w:val="00FB43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140"/>
    <w:rsid w:val="00FF23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5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A34B2"/>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5F70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F706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F7063"/>
    <w:pPr>
      <w:numPr>
        <w:ilvl w:val="2"/>
      </w:numPr>
      <w:spacing w:before="120"/>
      <w:outlineLvl w:val="2"/>
    </w:pPr>
    <w:rPr>
      <w:sz w:val="24"/>
      <w:szCs w:val="28"/>
    </w:rPr>
  </w:style>
  <w:style w:type="paragraph" w:styleId="Heading4">
    <w:name w:val="heading 4"/>
    <w:basedOn w:val="Heading3"/>
    <w:next w:val="Normal"/>
    <w:qFormat/>
    <w:rsid w:val="005F7063"/>
    <w:pPr>
      <w:numPr>
        <w:ilvl w:val="3"/>
      </w:numPr>
      <w:outlineLvl w:val="3"/>
    </w:pPr>
    <w:rPr>
      <w:szCs w:val="24"/>
    </w:rPr>
  </w:style>
  <w:style w:type="paragraph" w:styleId="Heading5">
    <w:name w:val="heading 5"/>
    <w:basedOn w:val="Heading4"/>
    <w:next w:val="Normal"/>
    <w:qFormat/>
    <w:rsid w:val="005F7063"/>
    <w:pPr>
      <w:numPr>
        <w:ilvl w:val="4"/>
      </w:numPr>
      <w:outlineLvl w:val="4"/>
    </w:pPr>
    <w:rPr>
      <w:sz w:val="22"/>
      <w:szCs w:val="22"/>
    </w:rPr>
  </w:style>
  <w:style w:type="paragraph" w:styleId="Heading6">
    <w:name w:val="heading 6"/>
    <w:basedOn w:val="Normal"/>
    <w:next w:val="Normal"/>
    <w:qFormat/>
    <w:rsid w:val="005F7063"/>
    <w:pPr>
      <w:keepNext/>
      <w:keepLines/>
      <w:numPr>
        <w:ilvl w:val="5"/>
        <w:numId w:val="1"/>
      </w:numPr>
      <w:spacing w:before="120"/>
      <w:outlineLvl w:val="5"/>
    </w:pPr>
    <w:rPr>
      <w:rFonts w:cs="Arial"/>
    </w:rPr>
  </w:style>
  <w:style w:type="paragraph" w:styleId="Heading7">
    <w:name w:val="heading 7"/>
    <w:basedOn w:val="Normal"/>
    <w:next w:val="Normal"/>
    <w:qFormat/>
    <w:rsid w:val="005F7063"/>
    <w:pPr>
      <w:keepNext/>
      <w:keepLines/>
      <w:numPr>
        <w:ilvl w:val="6"/>
        <w:numId w:val="1"/>
      </w:numPr>
      <w:spacing w:before="120"/>
      <w:outlineLvl w:val="6"/>
    </w:pPr>
    <w:rPr>
      <w:rFonts w:cs="Arial"/>
    </w:rPr>
  </w:style>
  <w:style w:type="paragraph" w:styleId="Heading8">
    <w:name w:val="heading 8"/>
    <w:basedOn w:val="Heading7"/>
    <w:next w:val="Normal"/>
    <w:qFormat/>
    <w:rsid w:val="005F7063"/>
    <w:pPr>
      <w:numPr>
        <w:ilvl w:val="7"/>
      </w:numPr>
      <w:outlineLvl w:val="7"/>
    </w:pPr>
  </w:style>
  <w:style w:type="paragraph" w:styleId="Heading9">
    <w:name w:val="heading 9"/>
    <w:basedOn w:val="Heading8"/>
    <w:next w:val="Normal"/>
    <w:qFormat/>
    <w:rsid w:val="005F7063"/>
    <w:pPr>
      <w:numPr>
        <w:ilvl w:val="8"/>
      </w:numPr>
      <w:outlineLvl w:val="8"/>
    </w:pPr>
  </w:style>
  <w:style w:type="character" w:default="1" w:styleId="DefaultParagraphFont">
    <w:name w:val="Default Paragraph Font"/>
    <w:uiPriority w:val="1"/>
    <w:semiHidden/>
    <w:unhideWhenUsed/>
    <w:rsid w:val="004A34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4B2"/>
  </w:style>
  <w:style w:type="paragraph" w:styleId="TOC8">
    <w:name w:val="toc 8"/>
    <w:basedOn w:val="TOC1"/>
    <w:semiHidden/>
    <w:rsid w:val="005F7063"/>
    <w:pPr>
      <w:spacing w:before="180"/>
      <w:ind w:left="2693" w:hanging="2693"/>
    </w:pPr>
    <w:rPr>
      <w:b w:val="0"/>
      <w:bCs/>
    </w:rPr>
  </w:style>
  <w:style w:type="paragraph" w:styleId="TOC1">
    <w:name w:val="toc 1"/>
    <w:aliases w:val="Observation TOC2"/>
    <w:uiPriority w:val="39"/>
    <w:rsid w:val="005F706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F7063"/>
    <w:pPr>
      <w:keepNext/>
      <w:keepLines/>
      <w:spacing w:before="180"/>
      <w:jc w:val="center"/>
    </w:pPr>
  </w:style>
  <w:style w:type="paragraph" w:styleId="Caption">
    <w:name w:val="caption"/>
    <w:basedOn w:val="Normal"/>
    <w:next w:val="Normal"/>
    <w:qFormat/>
    <w:rsid w:val="005F7063"/>
    <w:pPr>
      <w:spacing w:after="240"/>
      <w:jc w:val="center"/>
    </w:pPr>
    <w:rPr>
      <w:b/>
      <w:bCs/>
    </w:rPr>
  </w:style>
  <w:style w:type="paragraph" w:styleId="TOC5">
    <w:name w:val="toc 5"/>
    <w:aliases w:val="Observation TOC"/>
    <w:basedOn w:val="TOC4"/>
    <w:semiHidden/>
    <w:rsid w:val="005F7063"/>
    <w:pPr>
      <w:tabs>
        <w:tab w:val="right" w:pos="1701"/>
      </w:tabs>
      <w:ind w:left="1701" w:hanging="1701"/>
    </w:pPr>
  </w:style>
  <w:style w:type="paragraph" w:styleId="TOC4">
    <w:name w:val="toc 4"/>
    <w:basedOn w:val="TOC3"/>
    <w:semiHidden/>
    <w:rsid w:val="005F7063"/>
    <w:pPr>
      <w:ind w:left="1418" w:hanging="1418"/>
    </w:pPr>
  </w:style>
  <w:style w:type="paragraph" w:styleId="TOC3">
    <w:name w:val="toc 3"/>
    <w:basedOn w:val="TOC2"/>
    <w:semiHidden/>
    <w:rsid w:val="005F7063"/>
    <w:pPr>
      <w:ind w:left="1134" w:hanging="1134"/>
    </w:pPr>
  </w:style>
  <w:style w:type="paragraph" w:styleId="TOC2">
    <w:name w:val="toc 2"/>
    <w:basedOn w:val="TOC1"/>
    <w:semiHidden/>
    <w:rsid w:val="005F7063"/>
    <w:pPr>
      <w:keepNext w:val="0"/>
      <w:spacing w:before="0"/>
      <w:ind w:left="851" w:hanging="851"/>
    </w:pPr>
    <w:rPr>
      <w:szCs w:val="20"/>
    </w:rPr>
  </w:style>
  <w:style w:type="paragraph" w:styleId="Index2">
    <w:name w:val="index 2"/>
    <w:basedOn w:val="Index1"/>
    <w:semiHidden/>
    <w:rsid w:val="005F7063"/>
    <w:pPr>
      <w:ind w:left="284"/>
    </w:pPr>
  </w:style>
  <w:style w:type="paragraph" w:styleId="Index1">
    <w:name w:val="index 1"/>
    <w:basedOn w:val="Normal"/>
    <w:semiHidden/>
    <w:rsid w:val="005F7063"/>
    <w:pPr>
      <w:keepLines/>
    </w:pPr>
  </w:style>
  <w:style w:type="paragraph" w:styleId="DocumentMap">
    <w:name w:val="Document Map"/>
    <w:basedOn w:val="Normal"/>
    <w:semiHidden/>
    <w:rsid w:val="005F7063"/>
    <w:pPr>
      <w:shd w:val="clear" w:color="auto" w:fill="000080"/>
    </w:pPr>
    <w:rPr>
      <w:rFonts w:ascii="Tahoma" w:hAnsi="Tahoma" w:cs="Tahoma"/>
    </w:rPr>
  </w:style>
  <w:style w:type="paragraph" w:styleId="ListNumber2">
    <w:name w:val="List Number 2"/>
    <w:basedOn w:val="ListNumber"/>
    <w:rsid w:val="005F7063"/>
    <w:pPr>
      <w:ind w:left="851"/>
    </w:pPr>
  </w:style>
  <w:style w:type="paragraph" w:styleId="ListNumber">
    <w:name w:val="List Number"/>
    <w:basedOn w:val="List"/>
    <w:rsid w:val="005F7063"/>
  </w:style>
  <w:style w:type="paragraph" w:styleId="List">
    <w:name w:val="List"/>
    <w:basedOn w:val="Normal"/>
    <w:rsid w:val="005F7063"/>
    <w:pPr>
      <w:ind w:left="568" w:hanging="284"/>
    </w:pPr>
  </w:style>
  <w:style w:type="paragraph" w:styleId="Header">
    <w:name w:val="header"/>
    <w:rsid w:val="005F70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F7063"/>
    <w:rPr>
      <w:b/>
      <w:bCs/>
      <w:position w:val="6"/>
      <w:sz w:val="16"/>
      <w:szCs w:val="16"/>
    </w:rPr>
  </w:style>
  <w:style w:type="paragraph" w:styleId="FootnoteText">
    <w:name w:val="footnote text"/>
    <w:basedOn w:val="Normal"/>
    <w:semiHidden/>
    <w:rsid w:val="005F7063"/>
    <w:pPr>
      <w:keepLines/>
      <w:ind w:left="454" w:hanging="454"/>
    </w:pPr>
    <w:rPr>
      <w:sz w:val="16"/>
      <w:szCs w:val="16"/>
    </w:rPr>
  </w:style>
  <w:style w:type="paragraph" w:customStyle="1" w:styleId="3GPPHeader">
    <w:name w:val="3GPP_Header"/>
    <w:basedOn w:val="Normal"/>
    <w:qFormat/>
    <w:rsid w:val="005F7063"/>
    <w:pPr>
      <w:tabs>
        <w:tab w:val="left" w:pos="1800"/>
        <w:tab w:val="right" w:pos="9360"/>
      </w:tabs>
    </w:pPr>
    <w:rPr>
      <w:rFonts w:ascii="Arial" w:hAnsi="Arial"/>
      <w:b/>
    </w:rPr>
  </w:style>
  <w:style w:type="paragraph" w:styleId="TOC9">
    <w:name w:val="toc 9"/>
    <w:basedOn w:val="TOC8"/>
    <w:semiHidden/>
    <w:rsid w:val="005F7063"/>
    <w:pPr>
      <w:ind w:left="1418" w:hanging="1418"/>
    </w:pPr>
  </w:style>
  <w:style w:type="paragraph" w:styleId="TOC6">
    <w:name w:val="toc 6"/>
    <w:basedOn w:val="TOC5"/>
    <w:next w:val="Normal"/>
    <w:semiHidden/>
    <w:rsid w:val="005F7063"/>
    <w:pPr>
      <w:ind w:left="1985" w:hanging="1985"/>
    </w:pPr>
  </w:style>
  <w:style w:type="paragraph" w:styleId="TOC7">
    <w:name w:val="toc 7"/>
    <w:basedOn w:val="TOC6"/>
    <w:next w:val="Normal"/>
    <w:semiHidden/>
    <w:rsid w:val="005F7063"/>
    <w:pPr>
      <w:ind w:left="2268" w:hanging="2268"/>
    </w:pPr>
  </w:style>
  <w:style w:type="paragraph" w:styleId="ListBullet2">
    <w:name w:val="List Bullet 2"/>
    <w:basedOn w:val="ListBullet"/>
    <w:rsid w:val="005F7063"/>
    <w:pPr>
      <w:numPr>
        <w:numId w:val="6"/>
      </w:numPr>
    </w:pPr>
  </w:style>
  <w:style w:type="paragraph" w:styleId="ListBullet">
    <w:name w:val="List Bullet"/>
    <w:basedOn w:val="BodyText"/>
    <w:rsid w:val="005F7063"/>
    <w:pPr>
      <w:numPr>
        <w:numId w:val="5"/>
      </w:numPr>
    </w:pPr>
  </w:style>
  <w:style w:type="paragraph" w:styleId="ListBullet3">
    <w:name w:val="List Bullet 3"/>
    <w:basedOn w:val="ListBullet2"/>
    <w:rsid w:val="005F7063"/>
    <w:pPr>
      <w:numPr>
        <w:numId w:val="7"/>
      </w:numPr>
    </w:pPr>
  </w:style>
  <w:style w:type="paragraph" w:customStyle="1" w:styleId="EQ">
    <w:name w:val="EQ"/>
    <w:basedOn w:val="Normal"/>
    <w:next w:val="Normal"/>
    <w:rsid w:val="005F7063"/>
    <w:pPr>
      <w:keepLines/>
      <w:tabs>
        <w:tab w:val="center" w:pos="4536"/>
        <w:tab w:val="right" w:pos="9072"/>
      </w:tabs>
      <w:spacing w:after="180"/>
    </w:pPr>
    <w:rPr>
      <w:noProof/>
    </w:rPr>
  </w:style>
  <w:style w:type="paragraph" w:styleId="List2">
    <w:name w:val="List 2"/>
    <w:basedOn w:val="List"/>
    <w:rsid w:val="005F7063"/>
    <w:pPr>
      <w:ind w:left="851"/>
    </w:pPr>
  </w:style>
  <w:style w:type="paragraph" w:styleId="List3">
    <w:name w:val="List 3"/>
    <w:basedOn w:val="List2"/>
    <w:rsid w:val="005F7063"/>
    <w:pPr>
      <w:ind w:left="1135"/>
    </w:pPr>
  </w:style>
  <w:style w:type="paragraph" w:styleId="List4">
    <w:name w:val="List 4"/>
    <w:basedOn w:val="List3"/>
    <w:rsid w:val="005F7063"/>
    <w:pPr>
      <w:ind w:left="1418"/>
    </w:pPr>
  </w:style>
  <w:style w:type="paragraph" w:styleId="List5">
    <w:name w:val="List 5"/>
    <w:basedOn w:val="List4"/>
    <w:rsid w:val="005F7063"/>
    <w:pPr>
      <w:ind w:left="1702"/>
    </w:pPr>
  </w:style>
  <w:style w:type="paragraph" w:customStyle="1" w:styleId="EditorsNote">
    <w:name w:val="Editor's Note"/>
    <w:basedOn w:val="Normal"/>
    <w:rsid w:val="005F7063"/>
    <w:pPr>
      <w:keepLines/>
      <w:spacing w:after="180"/>
      <w:ind w:left="1135" w:hanging="851"/>
    </w:pPr>
    <w:rPr>
      <w:color w:val="FF0000"/>
    </w:rPr>
  </w:style>
  <w:style w:type="paragraph" w:styleId="ListBullet4">
    <w:name w:val="List Bullet 4"/>
    <w:basedOn w:val="ListBullet3"/>
    <w:rsid w:val="005F7063"/>
    <w:pPr>
      <w:numPr>
        <w:numId w:val="8"/>
      </w:numPr>
    </w:pPr>
  </w:style>
  <w:style w:type="paragraph" w:styleId="ListBullet5">
    <w:name w:val="List Bullet 5"/>
    <w:basedOn w:val="ListBullet4"/>
    <w:rsid w:val="005F7063"/>
    <w:pPr>
      <w:numPr>
        <w:numId w:val="4"/>
      </w:numPr>
    </w:pPr>
  </w:style>
  <w:style w:type="paragraph" w:styleId="Footer">
    <w:name w:val="footer"/>
    <w:basedOn w:val="Header"/>
    <w:semiHidden/>
    <w:rsid w:val="005F7063"/>
    <w:pPr>
      <w:jc w:val="center"/>
    </w:pPr>
    <w:rPr>
      <w:i/>
      <w:iCs/>
    </w:rPr>
  </w:style>
  <w:style w:type="paragraph" w:customStyle="1" w:styleId="Reference">
    <w:name w:val="Reference"/>
    <w:basedOn w:val="Normal"/>
    <w:qFormat/>
    <w:rsid w:val="005F7063"/>
    <w:pPr>
      <w:numPr>
        <w:numId w:val="2"/>
      </w:numPr>
    </w:pPr>
  </w:style>
  <w:style w:type="paragraph" w:styleId="BalloonText">
    <w:name w:val="Balloon Text"/>
    <w:basedOn w:val="Normal"/>
    <w:semiHidden/>
    <w:rsid w:val="005F7063"/>
    <w:rPr>
      <w:rFonts w:ascii="Tahoma" w:hAnsi="Tahoma" w:cs="Tahoma"/>
      <w:sz w:val="16"/>
      <w:szCs w:val="16"/>
    </w:rPr>
  </w:style>
  <w:style w:type="character" w:styleId="PageNumber">
    <w:name w:val="page number"/>
    <w:basedOn w:val="DefaultParagraphFont"/>
    <w:semiHidden/>
    <w:rsid w:val="005F7063"/>
  </w:style>
  <w:style w:type="paragraph" w:styleId="BodyText">
    <w:name w:val="Body Text"/>
    <w:basedOn w:val="Normal"/>
    <w:link w:val="BodyTextChar"/>
    <w:qFormat/>
    <w:rsid w:val="005F7063"/>
  </w:style>
  <w:style w:type="character" w:styleId="Hyperlink">
    <w:name w:val="Hyperlink"/>
    <w:uiPriority w:val="99"/>
    <w:rsid w:val="005F7063"/>
    <w:rPr>
      <w:color w:val="0000FF"/>
      <w:u w:val="single"/>
      <w:lang w:val="en-GB"/>
    </w:rPr>
  </w:style>
  <w:style w:type="character" w:styleId="FollowedHyperlink">
    <w:name w:val="FollowedHyperlink"/>
    <w:semiHidden/>
    <w:rsid w:val="005F7063"/>
    <w:rPr>
      <w:color w:val="FF0000"/>
      <w:u w:val="single"/>
    </w:rPr>
  </w:style>
  <w:style w:type="character" w:styleId="CommentReference">
    <w:name w:val="annotation reference"/>
    <w:semiHidden/>
    <w:rsid w:val="005F7063"/>
    <w:rPr>
      <w:sz w:val="16"/>
      <w:szCs w:val="16"/>
    </w:rPr>
  </w:style>
  <w:style w:type="paragraph" w:styleId="CommentText">
    <w:name w:val="annotation text"/>
    <w:basedOn w:val="Normal"/>
    <w:semiHidden/>
    <w:rsid w:val="005F7063"/>
  </w:style>
  <w:style w:type="paragraph" w:styleId="CommentSubject">
    <w:name w:val="annotation subject"/>
    <w:basedOn w:val="CommentText"/>
    <w:next w:val="CommentText"/>
    <w:semiHidden/>
    <w:rsid w:val="005F7063"/>
    <w:rPr>
      <w:b/>
      <w:bCs/>
    </w:rPr>
  </w:style>
  <w:style w:type="character" w:customStyle="1" w:styleId="Heading1Char">
    <w:name w:val="Heading 1 Char"/>
    <w:link w:val="Heading1"/>
    <w:rsid w:val="005F7063"/>
    <w:rPr>
      <w:rFonts w:ascii="Arial" w:hAnsi="Arial" w:cs="Arial"/>
      <w:sz w:val="32"/>
      <w:szCs w:val="36"/>
      <w:lang w:val="en-GB" w:eastAsia="zh-CN"/>
    </w:rPr>
  </w:style>
  <w:style w:type="paragraph" w:customStyle="1" w:styleId="B1">
    <w:name w:val="B1"/>
    <w:basedOn w:val="List"/>
    <w:rsid w:val="005F7063"/>
    <w:pPr>
      <w:spacing w:after="180"/>
    </w:pPr>
  </w:style>
  <w:style w:type="paragraph" w:customStyle="1" w:styleId="B2">
    <w:name w:val="B2"/>
    <w:basedOn w:val="List2"/>
    <w:rsid w:val="005F7063"/>
    <w:pPr>
      <w:spacing w:after="180"/>
    </w:pPr>
  </w:style>
  <w:style w:type="paragraph" w:customStyle="1" w:styleId="B3">
    <w:name w:val="B3"/>
    <w:basedOn w:val="List3"/>
    <w:rsid w:val="005F7063"/>
    <w:pPr>
      <w:spacing w:after="180"/>
    </w:pPr>
  </w:style>
  <w:style w:type="paragraph" w:customStyle="1" w:styleId="B4">
    <w:name w:val="B4"/>
    <w:basedOn w:val="List4"/>
    <w:rsid w:val="005F7063"/>
    <w:pPr>
      <w:spacing w:after="180"/>
    </w:pPr>
  </w:style>
  <w:style w:type="paragraph" w:customStyle="1" w:styleId="Proposal">
    <w:name w:val="Proposal"/>
    <w:basedOn w:val="Normal"/>
    <w:qFormat/>
    <w:rsid w:val="005F7063"/>
    <w:pPr>
      <w:numPr>
        <w:numId w:val="3"/>
      </w:numPr>
      <w:tabs>
        <w:tab w:val="left" w:pos="1701"/>
      </w:tabs>
    </w:pPr>
    <w:rPr>
      <w:b/>
      <w:bCs/>
    </w:rPr>
  </w:style>
  <w:style w:type="character" w:customStyle="1" w:styleId="BodyTextChar">
    <w:name w:val="Body Text Char"/>
    <w:link w:val="BodyText"/>
    <w:rsid w:val="005F7063"/>
    <w:rPr>
      <w:rFonts w:ascii="Times New Roman" w:hAnsi="Times New Roman"/>
      <w:lang w:val="en-GB" w:eastAsia="zh-CN"/>
    </w:rPr>
  </w:style>
  <w:style w:type="paragraph" w:customStyle="1" w:styleId="B5">
    <w:name w:val="B5"/>
    <w:basedOn w:val="List5"/>
    <w:rsid w:val="005F7063"/>
    <w:pPr>
      <w:spacing w:after="180"/>
    </w:pPr>
  </w:style>
  <w:style w:type="paragraph" w:customStyle="1" w:styleId="EX">
    <w:name w:val="EX"/>
    <w:basedOn w:val="Normal"/>
    <w:rsid w:val="005F7063"/>
    <w:pPr>
      <w:keepLines/>
      <w:spacing w:after="180"/>
      <w:ind w:left="1702" w:hanging="1418"/>
    </w:pPr>
  </w:style>
  <w:style w:type="paragraph" w:customStyle="1" w:styleId="EW">
    <w:name w:val="EW"/>
    <w:basedOn w:val="EX"/>
    <w:rsid w:val="005F7063"/>
    <w:pPr>
      <w:spacing w:after="0"/>
    </w:pPr>
  </w:style>
  <w:style w:type="paragraph" w:customStyle="1" w:styleId="TAL">
    <w:name w:val="TAL"/>
    <w:basedOn w:val="Normal"/>
    <w:rsid w:val="005F7063"/>
    <w:pPr>
      <w:keepNext/>
      <w:keepLines/>
    </w:pPr>
    <w:rPr>
      <w:sz w:val="18"/>
    </w:rPr>
  </w:style>
  <w:style w:type="paragraph" w:customStyle="1" w:styleId="TAC">
    <w:name w:val="TAC"/>
    <w:basedOn w:val="TAL"/>
    <w:rsid w:val="005F7063"/>
    <w:pPr>
      <w:jc w:val="center"/>
    </w:pPr>
  </w:style>
  <w:style w:type="paragraph" w:customStyle="1" w:styleId="TAH">
    <w:name w:val="TAH"/>
    <w:basedOn w:val="TAC"/>
    <w:rsid w:val="005F7063"/>
    <w:rPr>
      <w:b/>
    </w:rPr>
  </w:style>
  <w:style w:type="paragraph" w:customStyle="1" w:styleId="TAN">
    <w:name w:val="TAN"/>
    <w:basedOn w:val="TAL"/>
    <w:rsid w:val="005F7063"/>
    <w:pPr>
      <w:ind w:left="851" w:hanging="851"/>
    </w:pPr>
  </w:style>
  <w:style w:type="paragraph" w:customStyle="1" w:styleId="TAR">
    <w:name w:val="TAR"/>
    <w:basedOn w:val="TAL"/>
    <w:rsid w:val="005F7063"/>
    <w:pPr>
      <w:jc w:val="right"/>
    </w:pPr>
  </w:style>
  <w:style w:type="paragraph" w:customStyle="1" w:styleId="TH">
    <w:name w:val="TH"/>
    <w:basedOn w:val="Normal"/>
    <w:rsid w:val="005F7063"/>
    <w:pPr>
      <w:keepNext/>
      <w:keepLines/>
      <w:spacing w:before="60" w:after="180"/>
      <w:jc w:val="center"/>
    </w:pPr>
    <w:rPr>
      <w:b/>
    </w:rPr>
  </w:style>
  <w:style w:type="paragraph" w:customStyle="1" w:styleId="TF">
    <w:name w:val="TF"/>
    <w:basedOn w:val="TH"/>
    <w:rsid w:val="005F7063"/>
    <w:pPr>
      <w:keepNext w:val="0"/>
      <w:spacing w:before="0" w:after="240"/>
    </w:pPr>
  </w:style>
  <w:style w:type="paragraph" w:customStyle="1" w:styleId="TT">
    <w:name w:val="TT"/>
    <w:basedOn w:val="Heading1"/>
    <w:next w:val="Normal"/>
    <w:rsid w:val="005F7063"/>
    <w:pPr>
      <w:numPr>
        <w:numId w:val="0"/>
      </w:numPr>
      <w:ind w:left="1134" w:hanging="1134"/>
      <w:outlineLvl w:val="9"/>
    </w:pPr>
    <w:rPr>
      <w:rFonts w:cs="Times New Roman"/>
      <w:szCs w:val="20"/>
      <w:lang w:eastAsia="en-US"/>
    </w:rPr>
  </w:style>
  <w:style w:type="paragraph" w:customStyle="1" w:styleId="ZA">
    <w:name w:val="ZA"/>
    <w:rsid w:val="005F7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7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70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F70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F7063"/>
  </w:style>
  <w:style w:type="paragraph" w:customStyle="1" w:styleId="ZH">
    <w:name w:val="ZH"/>
    <w:rsid w:val="005F70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F70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F7063"/>
    <w:pPr>
      <w:framePr w:hRule="auto" w:wrap="notBeside" w:y="852"/>
    </w:pPr>
    <w:rPr>
      <w:i w:val="0"/>
      <w:sz w:val="40"/>
    </w:rPr>
  </w:style>
  <w:style w:type="paragraph" w:customStyle="1" w:styleId="ZU">
    <w:name w:val="ZU"/>
    <w:rsid w:val="005F7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7063"/>
    <w:pPr>
      <w:framePr w:wrap="notBeside" w:y="16161"/>
    </w:pPr>
  </w:style>
  <w:style w:type="paragraph" w:customStyle="1" w:styleId="FP">
    <w:name w:val="FP"/>
    <w:basedOn w:val="Normal"/>
    <w:rsid w:val="005F7063"/>
  </w:style>
  <w:style w:type="paragraph" w:customStyle="1" w:styleId="Observation">
    <w:name w:val="Observation"/>
    <w:basedOn w:val="Proposal"/>
    <w:qFormat/>
    <w:rsid w:val="005F7063"/>
    <w:pPr>
      <w:numPr>
        <w:numId w:val="0"/>
      </w:numPr>
      <w:ind w:left="1701" w:hanging="1701"/>
    </w:pPr>
  </w:style>
  <w:style w:type="paragraph" w:styleId="TableofFigures">
    <w:name w:val="table of figures"/>
    <w:basedOn w:val="Normal"/>
    <w:next w:val="Normal"/>
    <w:uiPriority w:val="99"/>
    <w:rsid w:val="005F7063"/>
    <w:pPr>
      <w:ind w:left="1418" w:hanging="1418"/>
    </w:pPr>
    <w:rPr>
      <w:b/>
    </w:rPr>
  </w:style>
  <w:style w:type="paragraph" w:styleId="Index4">
    <w:name w:val="index 4"/>
    <w:basedOn w:val="Normal"/>
    <w:next w:val="Normal"/>
    <w:autoRedefine/>
    <w:rsid w:val="005F7063"/>
    <w:pPr>
      <w:ind w:left="800" w:hanging="200"/>
    </w:pPr>
  </w:style>
  <w:style w:type="paragraph" w:styleId="ListParagraph">
    <w:name w:val="List Paragraph"/>
    <w:basedOn w:val="Normal"/>
    <w:uiPriority w:val="34"/>
    <w:qFormat/>
    <w:rsid w:val="003826AF"/>
    <w:pPr>
      <w:ind w:left="720"/>
      <w:contextualSpacing/>
    </w:pPr>
  </w:style>
  <w:style w:type="paragraph" w:styleId="Revision">
    <w:name w:val="Revision"/>
    <w:hidden/>
    <w:uiPriority w:val="99"/>
    <w:semiHidden/>
    <w:rsid w:val="000518C6"/>
    <w:rPr>
      <w:rFonts w:ascii="Times New Roman" w:hAnsi="Times New Roman"/>
      <w:lang w:val="en-GB" w:eastAsia="zh-CN"/>
    </w:rPr>
  </w:style>
  <w:style w:type="paragraph" w:customStyle="1" w:styleId="Definition">
    <w:name w:val="Definition"/>
    <w:basedOn w:val="Normal"/>
    <w:link w:val="DefinitionChar"/>
    <w:qFormat/>
    <w:rsid w:val="004A34B2"/>
    <w:pPr>
      <w:numPr>
        <w:numId w:val="28"/>
      </w:numPr>
      <w:tabs>
        <w:tab w:val="left" w:pos="1701"/>
      </w:tabs>
      <w:overflowPunct w:val="0"/>
      <w:autoSpaceDE w:val="0"/>
      <w:autoSpaceDN w:val="0"/>
      <w:adjustRightInd w:val="0"/>
      <w:spacing w:after="120" w:line="240" w:lineRule="auto"/>
      <w:ind w:left="1701" w:hanging="1701"/>
      <w:jc w:val="both"/>
      <w:textAlignment w:val="baseline"/>
    </w:pPr>
    <w:rPr>
      <w:rFonts w:ascii="Times New Roman" w:hAnsi="Times New Roman"/>
      <w:b/>
      <w:bCs/>
      <w:lang w:val="en-GB" w:eastAsia="zh-CN"/>
    </w:rPr>
  </w:style>
  <w:style w:type="character" w:customStyle="1" w:styleId="DefinitionChar">
    <w:name w:val="Definition Char"/>
    <w:basedOn w:val="DefaultParagraphFont"/>
    <w:link w:val="Definition"/>
    <w:rsid w:val="004A34B2"/>
    <w:rPr>
      <w:rFonts w:ascii="Times New Roman" w:eastAsiaTheme="minorHAnsi" w:hAnsi="Times New Roman" w:cstheme="minorBidi"/>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3F9A5-2014-4C94-80A5-A2806BFFF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1544</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2016-09-07T10:14:00Z</dcterms:created>
  <dcterms:modified xsi:type="dcterms:W3CDTF">2016-09-30T20:01:00Z</dcterms:modified>
</cp:coreProperties>
</file>